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47" w:rsidRDefault="00787347" w:rsidP="00787347">
      <w:pPr>
        <w:spacing w:before="100" w:beforeAutospacing="1" w:after="100" w:afterAutospacing="1"/>
        <w:contextualSpacing w:val="0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>Data practice questions:</w:t>
      </w:r>
    </w:p>
    <w:p w:rsidR="00787347" w:rsidRDefault="00787347" w:rsidP="00787347">
      <w:pPr>
        <w:spacing w:before="100" w:beforeAutospacing="1" w:after="100" w:afterAutospacing="1"/>
        <w:contextualSpacing w:val="0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>1. What are some good kinds of graphs for category data?</w:t>
      </w:r>
    </w:p>
    <w:p w:rsidR="00787347" w:rsidRDefault="00787347" w:rsidP="00787347">
      <w:pPr>
        <w:spacing w:before="100" w:beforeAutospacing="1" w:after="100" w:afterAutospacing="1"/>
        <w:contextualSpacing w:val="0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>2. What are some good kinds of graphs for numerical/measurement data?</w:t>
      </w:r>
    </w:p>
    <w:p w:rsidR="00787347" w:rsidRDefault="00787347" w:rsidP="00787347">
      <w:pPr>
        <w:contextualSpacing w:val="0"/>
        <w:rPr>
          <w:rFonts w:eastAsia="Times New Roman" w:cs="Times New Roman"/>
        </w:rPr>
      </w:pPr>
      <w:r>
        <w:rPr>
          <w:rFonts w:eastAsia="Times New Roman" w:cs="Times New Roman"/>
          <w:color w:val="000000"/>
          <w:sz w:val="27"/>
          <w:szCs w:val="27"/>
        </w:rPr>
        <w:t>3.</w:t>
      </w:r>
      <w:r w:rsidRPr="00787347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Draw a line plot for this</w:t>
      </w:r>
      <w:r>
        <w:rPr>
          <w:rFonts w:eastAsia="Times New Roman" w:cs="Times New Roman"/>
        </w:rPr>
        <w:t xml:space="preserve"> data (pencil lengths in inches):</w:t>
      </w:r>
    </w:p>
    <w:p w:rsidR="00787347" w:rsidRDefault="00787347" w:rsidP="00787347">
      <w:pPr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4,   4,   4,   4,   4 1/2,   5,   5,   5,   5,   5 1/2,   5 1/2,   5 1/2,   6,   6,   6,   7,   7,   7</w:t>
      </w:r>
    </w:p>
    <w:p w:rsidR="00787347" w:rsidRDefault="00787347" w:rsidP="00787347">
      <w:pPr>
        <w:contextualSpacing w:val="0"/>
        <w:rPr>
          <w:rFonts w:eastAsia="Times New Roman" w:cs="Times New Roman"/>
        </w:rPr>
      </w:pPr>
    </w:p>
    <w:p w:rsidR="00787347" w:rsidRDefault="00787347" w:rsidP="00787347">
      <w:pPr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4. </w:t>
      </w:r>
      <w:r>
        <w:rPr>
          <w:rFonts w:eastAsia="Times New Roman" w:cs="Times New Roman"/>
        </w:rPr>
        <w:t>Draw a scaled picture graph to show this data (where the scale is not a unit scale).</w:t>
      </w:r>
    </w:p>
    <w:p w:rsidR="00787347" w:rsidRDefault="00787347" w:rsidP="00787347">
      <w:pPr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Favorite fruit:</w:t>
      </w:r>
    </w:p>
    <w:p w:rsidR="00787347" w:rsidRDefault="00787347" w:rsidP="00787347">
      <w:pPr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Banana: 5</w:t>
      </w:r>
    </w:p>
    <w:p w:rsidR="00787347" w:rsidRDefault="00787347" w:rsidP="00787347">
      <w:pPr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Grapes: 8</w:t>
      </w:r>
    </w:p>
    <w:p w:rsidR="00787347" w:rsidRDefault="00787347" w:rsidP="00787347">
      <w:pPr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Apple: 3</w:t>
      </w:r>
    </w:p>
    <w:p w:rsidR="00787347" w:rsidRDefault="00787347" w:rsidP="00787347">
      <w:pPr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Orange: 4</w:t>
      </w:r>
    </w:p>
    <w:p w:rsidR="00E71B93" w:rsidRDefault="00E71B93" w:rsidP="00787347">
      <w:pPr>
        <w:contextualSpacing w:val="0"/>
        <w:rPr>
          <w:rFonts w:eastAsia="Times New Roman" w:cs="Times New Roman"/>
        </w:rPr>
      </w:pPr>
    </w:p>
    <w:p w:rsidR="00E71B93" w:rsidRDefault="00E71B93" w:rsidP="00787347">
      <w:pPr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5. Find the minimum, lower quartile, median, upper quartile and maximum for each of these data sets, and make box plots on a common number line to compare the 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710"/>
      </w:tblGrid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#candies in 1 oz bag brand A</w:t>
            </w:r>
          </w:p>
        </w:tc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#candies in 1 oz bag brand B</w:t>
            </w:r>
          </w:p>
        </w:tc>
      </w:tr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18</w:t>
            </w:r>
          </w:p>
        </w:tc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20</w:t>
            </w:r>
          </w:p>
        </w:tc>
      </w:tr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19</w:t>
            </w:r>
          </w:p>
        </w:tc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24</w:t>
            </w:r>
          </w:p>
        </w:tc>
      </w:tr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24</w:t>
            </w:r>
          </w:p>
        </w:tc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26</w:t>
            </w:r>
          </w:p>
        </w:tc>
      </w:tr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20</w:t>
            </w:r>
          </w:p>
        </w:tc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21</w:t>
            </w:r>
          </w:p>
        </w:tc>
      </w:tr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17</w:t>
            </w:r>
          </w:p>
        </w:tc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20</w:t>
            </w:r>
          </w:p>
        </w:tc>
      </w:tr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21</w:t>
            </w:r>
          </w:p>
        </w:tc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16</w:t>
            </w:r>
          </w:p>
        </w:tc>
      </w:tr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20</w:t>
            </w:r>
          </w:p>
        </w:tc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18</w:t>
            </w:r>
          </w:p>
        </w:tc>
      </w:tr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19</w:t>
            </w:r>
          </w:p>
        </w:tc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16</w:t>
            </w:r>
          </w:p>
        </w:tc>
      </w:tr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22</w:t>
            </w:r>
          </w:p>
        </w:tc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22</w:t>
            </w:r>
          </w:p>
        </w:tc>
      </w:tr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20</w:t>
            </w:r>
          </w:p>
        </w:tc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23</w:t>
            </w:r>
          </w:p>
        </w:tc>
      </w:tr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22</w:t>
            </w:r>
          </w:p>
        </w:tc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22</w:t>
            </w:r>
          </w:p>
        </w:tc>
      </w:tr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21</w:t>
            </w:r>
          </w:p>
        </w:tc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25</w:t>
            </w:r>
          </w:p>
        </w:tc>
      </w:tr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18</w:t>
            </w:r>
          </w:p>
        </w:tc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19</w:t>
            </w:r>
          </w:p>
        </w:tc>
      </w:tr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20</w:t>
            </w:r>
          </w:p>
        </w:tc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17</w:t>
            </w:r>
          </w:p>
        </w:tc>
      </w:tr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22</w:t>
            </w:r>
          </w:p>
        </w:tc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20</w:t>
            </w:r>
          </w:p>
        </w:tc>
      </w:tr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21</w:t>
            </w:r>
          </w:p>
        </w:tc>
        <w:tc>
          <w:tcPr>
            <w:tcW w:w="171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25</w:t>
            </w:r>
          </w:p>
        </w:tc>
      </w:tr>
    </w:tbl>
    <w:p w:rsidR="00E71B93" w:rsidRDefault="00E71B93" w:rsidP="00787347">
      <w:pPr>
        <w:contextualSpacing w:val="0"/>
        <w:rPr>
          <w:rFonts w:eastAsia="Times New Roman" w:cs="Times New Roman"/>
        </w:rPr>
      </w:pPr>
    </w:p>
    <w:p w:rsidR="00E71B93" w:rsidRDefault="00E71B93">
      <w:pPr>
        <w:spacing w:after="200" w:line="276" w:lineRule="auto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E71B93" w:rsidRDefault="00E71B93" w:rsidP="00787347">
      <w:pPr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6. Make a histogram </w:t>
      </w:r>
      <w:r w:rsidR="00B822D0">
        <w:rPr>
          <w:rFonts w:eastAsia="Times New Roman" w:cs="Times New Roman"/>
        </w:rPr>
        <w:t xml:space="preserve">with interval size 5 </w:t>
      </w:r>
      <w:r>
        <w:rPr>
          <w:rFonts w:eastAsia="Times New Roman" w:cs="Times New Roman"/>
        </w:rPr>
        <w:t>showing the 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</w:tblGrid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height in cm.</w:t>
            </w:r>
          </w:p>
        </w:tc>
      </w:tr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164</w:t>
            </w:r>
          </w:p>
        </w:tc>
      </w:tr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181.5</w:t>
            </w:r>
          </w:p>
        </w:tc>
      </w:tr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169</w:t>
            </w:r>
          </w:p>
        </w:tc>
      </w:tr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178</w:t>
            </w:r>
          </w:p>
        </w:tc>
      </w:tr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179</w:t>
            </w:r>
          </w:p>
        </w:tc>
      </w:tr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165.5</w:t>
            </w:r>
          </w:p>
        </w:tc>
      </w:tr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160</w:t>
            </w:r>
          </w:p>
        </w:tc>
      </w:tr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183</w:t>
            </w:r>
          </w:p>
        </w:tc>
      </w:tr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187</w:t>
            </w:r>
          </w:p>
        </w:tc>
      </w:tr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158</w:t>
            </w:r>
          </w:p>
        </w:tc>
      </w:tr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165</w:t>
            </w:r>
          </w:p>
        </w:tc>
      </w:tr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181</w:t>
            </w:r>
          </w:p>
        </w:tc>
      </w:tr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172</w:t>
            </w:r>
          </w:p>
        </w:tc>
      </w:tr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180</w:t>
            </w:r>
          </w:p>
        </w:tc>
      </w:tr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166</w:t>
            </w:r>
          </w:p>
        </w:tc>
      </w:tr>
      <w:tr w:rsidR="00E71B93" w:rsidRPr="00E71B93" w:rsidTr="00E2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</w:tcPr>
          <w:p w:rsidR="00E71B93" w:rsidRPr="00E71B93" w:rsidRDefault="00E71B93" w:rsidP="00E71B93">
            <w:pPr>
              <w:contextualSpacing w:val="0"/>
              <w:rPr>
                <w:rFonts w:eastAsia="Times New Roman" w:cs="Times New Roman"/>
              </w:rPr>
            </w:pPr>
            <w:r w:rsidRPr="00E71B93">
              <w:rPr>
                <w:rFonts w:eastAsia="Times New Roman" w:cs="Times New Roman"/>
              </w:rPr>
              <w:t>176</w:t>
            </w:r>
          </w:p>
        </w:tc>
      </w:tr>
    </w:tbl>
    <w:p w:rsidR="00E71B93" w:rsidRDefault="00E71B93" w:rsidP="00787347">
      <w:pPr>
        <w:contextualSpacing w:val="0"/>
        <w:rPr>
          <w:rFonts w:eastAsia="Times New Roman" w:cs="Times New Roman"/>
        </w:rPr>
      </w:pPr>
    </w:p>
    <w:p w:rsidR="00787347" w:rsidRDefault="00E06B53" w:rsidP="00787347">
      <w:pPr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7. Find the mean and mean absolute deviation for the data in problem 6.</w:t>
      </w:r>
    </w:p>
    <w:p w:rsidR="00E06B53" w:rsidRDefault="00E06B53" w:rsidP="00787347">
      <w:pPr>
        <w:contextualSpacing w:val="0"/>
        <w:rPr>
          <w:rFonts w:eastAsia="Times New Roman" w:cs="Times New Roman"/>
        </w:rPr>
      </w:pPr>
    </w:p>
    <w:p w:rsidR="00E06B53" w:rsidRDefault="00E06B53" w:rsidP="00787347">
      <w:pPr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8. Which measure of variation is recommended for comparing two data sets that are symmetrically distributed?</w:t>
      </w:r>
    </w:p>
    <w:p w:rsidR="00E06B53" w:rsidRDefault="00E06B53" w:rsidP="00787347">
      <w:pPr>
        <w:contextualSpacing w:val="0"/>
        <w:rPr>
          <w:rFonts w:eastAsia="Times New Roman" w:cs="Times New Roman"/>
        </w:rPr>
      </w:pPr>
    </w:p>
    <w:p w:rsidR="00E06B53" w:rsidRDefault="00E06B53" w:rsidP="00787347">
      <w:pPr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9, Which measure of variation is recommended for comparing two data sets that are asymmetrically distributed?</w:t>
      </w:r>
    </w:p>
    <w:p w:rsidR="00E06B53" w:rsidRDefault="00E06B53" w:rsidP="00787347">
      <w:pPr>
        <w:contextualSpacing w:val="0"/>
        <w:rPr>
          <w:rFonts w:eastAsia="Times New Roman" w:cs="Times New Roman"/>
        </w:rPr>
      </w:pPr>
    </w:p>
    <w:p w:rsidR="00E06B53" w:rsidRPr="00E06B53" w:rsidRDefault="00E06B53" w:rsidP="00E06B53">
      <w:pPr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10. </w:t>
      </w:r>
      <w:r w:rsidRPr="00E06B53">
        <w:rPr>
          <w:rFonts w:eastAsia="Times New Roman" w:cs="Times New Roman"/>
        </w:rPr>
        <w:t>The data for this graph was collected from 80 people.  What is the median?</w:t>
      </w:r>
    </w:p>
    <w:p w:rsidR="00E06B53" w:rsidRPr="00E06B53" w:rsidRDefault="00E06B53" w:rsidP="00E06B53">
      <w:pPr>
        <w:contextualSpacing w:val="0"/>
        <w:rPr>
          <w:rFonts w:eastAsia="Times New Roman" w:cs="Times New Roman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5C43989" wp14:editId="13E01B2F">
            <wp:simplePos x="0" y="0"/>
            <wp:positionH relativeFrom="column">
              <wp:posOffset>3127375</wp:posOffset>
            </wp:positionH>
            <wp:positionV relativeFrom="paragraph">
              <wp:posOffset>71120</wp:posOffset>
            </wp:positionV>
            <wp:extent cx="3340100" cy="647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B53">
        <w:rPr>
          <w:rFonts w:eastAsia="Times New Roman" w:cs="Times New Roman"/>
        </w:rPr>
        <w:t>What is the upper quartile?</w:t>
      </w:r>
    </w:p>
    <w:p w:rsidR="00E06B53" w:rsidRPr="00E06B53" w:rsidRDefault="00E06B53" w:rsidP="00E06B53">
      <w:pPr>
        <w:contextualSpacing w:val="0"/>
        <w:rPr>
          <w:rFonts w:eastAsia="Times New Roman" w:cs="Times New Roman"/>
        </w:rPr>
      </w:pPr>
      <w:r w:rsidRPr="00E06B53">
        <w:rPr>
          <w:rFonts w:eastAsia="Times New Roman" w:cs="Times New Roman"/>
        </w:rPr>
        <w:t xml:space="preserve">About how many people scored above 70%?      </w:t>
      </w:r>
    </w:p>
    <w:p w:rsidR="00E06B53" w:rsidRPr="00E06B53" w:rsidRDefault="00E06B53" w:rsidP="00E06B53">
      <w:pPr>
        <w:contextualSpacing w:val="0"/>
        <w:rPr>
          <w:rFonts w:eastAsia="Times New Roman" w:cs="Times New Roman"/>
        </w:rPr>
      </w:pPr>
      <w:r w:rsidRPr="00E06B53">
        <w:rPr>
          <w:rFonts w:eastAsia="Times New Roman" w:cs="Times New Roman"/>
        </w:rPr>
        <w:t>How many scored above 83%?</w:t>
      </w:r>
    </w:p>
    <w:p w:rsidR="00705B76" w:rsidRDefault="00705B76" w:rsidP="00E06B53">
      <w:pPr>
        <w:contextualSpacing w:val="0"/>
        <w:rPr>
          <w:rFonts w:eastAsia="Times New Roman" w:cs="Times New Roman"/>
        </w:rPr>
      </w:pPr>
    </w:p>
    <w:p w:rsidR="00705B76" w:rsidRPr="00B115F9" w:rsidRDefault="00705B76" w:rsidP="00E06B53">
      <w:pPr>
        <w:contextualSpacing w:val="0"/>
        <w:rPr>
          <w:rFonts w:eastAsia="Times New Roman" w:cs="Times New Roman"/>
        </w:rPr>
      </w:pPr>
    </w:p>
    <w:p w:rsidR="00F4762F" w:rsidRDefault="00A62E4A">
      <w:pPr>
        <w:contextualSpacing w:val="0"/>
        <w:rPr>
          <w:color w:val="000000"/>
        </w:rPr>
      </w:pPr>
      <w:r w:rsidRPr="00B115F9">
        <w:rPr>
          <w:rFonts w:eastAsia="Times New Roman" w:cs="Times New Roman"/>
        </w:rPr>
        <w:t xml:space="preserve">11. </w:t>
      </w:r>
      <w:r w:rsidR="00B115F9" w:rsidRPr="00B115F9">
        <w:rPr>
          <w:rStyle w:val="apple-converted-space"/>
          <w:color w:val="000000"/>
        </w:rPr>
        <w:t> </w:t>
      </w:r>
      <w:r w:rsidR="00B115F9" w:rsidRPr="00B115F9">
        <w:rPr>
          <w:color w:val="000000"/>
        </w:rPr>
        <w:t>This is a pair of boxplots</w:t>
      </w:r>
      <w:r w:rsidR="00B115F9" w:rsidRPr="00B115F9">
        <w:rPr>
          <w:color w:val="000000"/>
        </w:rPr>
        <w:t xml:space="preserve"> of the labor force participation rate of women in 19 U.S. cities in the years 1968 and 1972</w:t>
      </w:r>
      <w:r w:rsidR="00B115F9">
        <w:rPr>
          <w:color w:val="000000"/>
        </w:rPr>
        <w:t>. Compare the amount and deviation of labor force participation between the two years.</w:t>
      </w:r>
      <w:bookmarkStart w:id="0" w:name="_GoBack"/>
      <w:bookmarkEnd w:id="0"/>
    </w:p>
    <w:p w:rsidR="00B115F9" w:rsidRPr="00B115F9" w:rsidRDefault="00B115F9">
      <w:pPr>
        <w:contextualSpacing w:val="0"/>
        <w:rPr>
          <w:rFonts w:eastAsia="Times New Roman" w:cs="Times New Roman"/>
        </w:rPr>
      </w:pPr>
      <w:r>
        <w:rPr>
          <w:noProof/>
        </w:rPr>
        <w:drawing>
          <wp:inline distT="0" distB="0" distL="0" distR="0">
            <wp:extent cx="2141102" cy="1952625"/>
            <wp:effectExtent l="0" t="0" r="0" b="0"/>
            <wp:docPr id="2" name="Picture 2" descr="http://lib.stat.cmu.edu/DASL/InlineImages/Laborfor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stat.cmu.edu/DASL/InlineImages/Laborforc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102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15F9" w:rsidRPr="00B115F9" w:rsidSect="00E06B53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07082"/>
    <w:multiLevelType w:val="multilevel"/>
    <w:tmpl w:val="DE26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47"/>
    <w:rsid w:val="00022D3D"/>
    <w:rsid w:val="000900DE"/>
    <w:rsid w:val="00220E04"/>
    <w:rsid w:val="00344697"/>
    <w:rsid w:val="005A3B17"/>
    <w:rsid w:val="00705B76"/>
    <w:rsid w:val="00787347"/>
    <w:rsid w:val="007B0997"/>
    <w:rsid w:val="00881DA5"/>
    <w:rsid w:val="00A62E4A"/>
    <w:rsid w:val="00A722A5"/>
    <w:rsid w:val="00B115F9"/>
    <w:rsid w:val="00B822D0"/>
    <w:rsid w:val="00E06B53"/>
    <w:rsid w:val="00E71B93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787347"/>
    <w:pPr>
      <w:spacing w:before="100" w:beforeAutospacing="1" w:after="100" w:afterAutospacing="1"/>
      <w:contextualSpacing w:val="0"/>
    </w:pPr>
    <w:rPr>
      <w:rFonts w:eastAsia="Times New Roman" w:cs="Times New Roman"/>
    </w:rPr>
  </w:style>
  <w:style w:type="character" w:customStyle="1" w:styleId="apple-converted-space">
    <w:name w:val="apple-converted-space"/>
    <w:basedOn w:val="DefaultParagraphFont"/>
    <w:rsid w:val="00B115F9"/>
  </w:style>
  <w:style w:type="paragraph" w:styleId="BalloonText">
    <w:name w:val="Balloon Text"/>
    <w:basedOn w:val="Normal"/>
    <w:link w:val="BalloonTextChar"/>
    <w:uiPriority w:val="99"/>
    <w:semiHidden/>
    <w:unhideWhenUsed/>
    <w:rsid w:val="00B11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787347"/>
    <w:pPr>
      <w:spacing w:before="100" w:beforeAutospacing="1" w:after="100" w:afterAutospacing="1"/>
      <w:contextualSpacing w:val="0"/>
    </w:pPr>
    <w:rPr>
      <w:rFonts w:eastAsia="Times New Roman" w:cs="Times New Roman"/>
    </w:rPr>
  </w:style>
  <w:style w:type="character" w:customStyle="1" w:styleId="apple-converted-space">
    <w:name w:val="apple-converted-space"/>
    <w:basedOn w:val="DefaultParagraphFont"/>
    <w:rsid w:val="00B115F9"/>
  </w:style>
  <w:style w:type="paragraph" w:styleId="BalloonText">
    <w:name w:val="Balloon Text"/>
    <w:basedOn w:val="Normal"/>
    <w:link w:val="BalloonTextChar"/>
    <w:uiPriority w:val="99"/>
    <w:semiHidden/>
    <w:unhideWhenUsed/>
    <w:rsid w:val="00B11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7</cp:revision>
  <dcterms:created xsi:type="dcterms:W3CDTF">2014-05-11T03:36:00Z</dcterms:created>
  <dcterms:modified xsi:type="dcterms:W3CDTF">2014-05-11T04:03:00Z</dcterms:modified>
</cp:coreProperties>
</file>