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2F" w:rsidRDefault="00C52BDA">
      <w:r>
        <w:t>1. Read one or more of the linked articles that discuss Zoltan P Diens  perceptual variability principle, and describe an example of perceptual variability in teaching math.</w:t>
      </w:r>
    </w:p>
    <w:p w:rsidR="00C52BDA" w:rsidRDefault="00C52BDA">
      <w:hyperlink r:id="rId5" w:history="1">
        <w:r w:rsidRPr="0083082F">
          <w:rPr>
            <w:rStyle w:val="Hyperlink"/>
          </w:rPr>
          <w:t>http://www.cehd.umn.edu/ci/rationalnumberproject/81_4.html</w:t>
        </w:r>
      </w:hyperlink>
    </w:p>
    <w:p w:rsidR="00C52BDA" w:rsidRDefault="00C52BDA">
      <w:hyperlink r:id="rId6" w:history="1">
        <w:r w:rsidRPr="0083082F">
          <w:rPr>
            <w:rStyle w:val="Hyperlink"/>
          </w:rPr>
          <w:t>http://mathyworld.blogspot.com/p/data-handling.html</w:t>
        </w:r>
      </w:hyperlink>
    </w:p>
    <w:p w:rsidR="00C52BDA" w:rsidRDefault="00C52BDA">
      <w:hyperlink r:id="rId7" w:history="1">
        <w:r w:rsidRPr="0083082F">
          <w:rPr>
            <w:rStyle w:val="Hyperlink"/>
          </w:rPr>
          <w:t>http://teachmath.yolasite.com/mathematics-according-to-zoltan-dienes.php</w:t>
        </w:r>
      </w:hyperlink>
    </w:p>
    <w:p w:rsidR="00C52BDA" w:rsidRDefault="00C52BDA"/>
    <w:p w:rsidR="00C52BDA" w:rsidRDefault="00C52BDA">
      <w:r>
        <w:t>2. Read one or more of the linked articles that discuss Lev Vygotsky’s zone of proximal development, and describe an example of an task that is within a learner’s zone of proximal development and how that task is scaffolded by a teacher or other adult.</w:t>
      </w:r>
    </w:p>
    <w:p w:rsidR="00C52BDA" w:rsidRDefault="00C52BDA">
      <w:hyperlink r:id="rId8" w:history="1">
        <w:r w:rsidRPr="0083082F">
          <w:rPr>
            <w:rStyle w:val="Hyperlink"/>
          </w:rPr>
          <w:t>http://en.wikipedia.org/wiki/Zone_of_proximal_development</w:t>
        </w:r>
      </w:hyperlink>
    </w:p>
    <w:p w:rsidR="00C52BDA" w:rsidRDefault="00C52BDA">
      <w:hyperlink r:id="rId9" w:history="1">
        <w:r w:rsidRPr="0083082F">
          <w:rPr>
            <w:rStyle w:val="Hyperlink"/>
          </w:rPr>
          <w:t>http://www.simplypsychology.org/Zone-of-Proximal-Development.html</w:t>
        </w:r>
      </w:hyperlink>
    </w:p>
    <w:p w:rsidR="00C52BDA" w:rsidRDefault="00C52BDA">
      <w:hyperlink r:id="rId10" w:history="1">
        <w:r w:rsidRPr="0083082F">
          <w:rPr>
            <w:rStyle w:val="Hyperlink"/>
          </w:rPr>
          <w:t>http://www.toolsofthemind.org/philosophy/scaffolding/</w:t>
        </w:r>
      </w:hyperlink>
    </w:p>
    <w:p w:rsidR="00C52BDA" w:rsidRDefault="00C52BDA"/>
    <w:p w:rsidR="00C52BDA" w:rsidRDefault="00C52BDA">
      <w:r>
        <w:t>3. Read Dan Willingham’s article on inflexible knowledge, and give a specific example within mathematics of what flexible knowledge looks like and how it is different from inflexible knowledge.</w:t>
      </w:r>
    </w:p>
    <w:p w:rsidR="00C52BDA" w:rsidRDefault="00C52BDA">
      <w:hyperlink r:id="rId11" w:history="1">
        <w:r w:rsidRPr="0083082F">
          <w:rPr>
            <w:rStyle w:val="Hyperlink"/>
          </w:rPr>
          <w:t>http://www.aft.org/newspubs/periodicals/ae/winter2002/willingham.cfm</w:t>
        </w:r>
      </w:hyperlink>
    </w:p>
    <w:p w:rsidR="00C52BDA" w:rsidRDefault="00C52BDA">
      <w:bookmarkStart w:id="0" w:name="_GoBack"/>
      <w:bookmarkEnd w:id="0"/>
    </w:p>
    <w:p w:rsidR="00C52BDA" w:rsidRDefault="00C52BDA"/>
    <w:sectPr w:rsidR="00C52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DA"/>
    <w:rsid w:val="00022D3D"/>
    <w:rsid w:val="00220E04"/>
    <w:rsid w:val="00344697"/>
    <w:rsid w:val="005A3B17"/>
    <w:rsid w:val="00881DA5"/>
    <w:rsid w:val="00A722A5"/>
    <w:rsid w:val="00BF5558"/>
    <w:rsid w:val="00C52BDA"/>
    <w:rsid w:val="00CF6C57"/>
    <w:rsid w:val="00F4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52B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52B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Zone_of_proximal_developme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eachmath.yolasite.com/mathematics-according-to-zoltan-dienes.php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thyworld.blogspot.com/p/data-handling.html" TargetMode="External"/><Relationship Id="rId11" Type="http://schemas.openxmlformats.org/officeDocument/2006/relationships/hyperlink" Target="http://www.aft.org/newspubs/periodicals/ae/winter2002/willingham.cfm" TargetMode="External"/><Relationship Id="rId5" Type="http://schemas.openxmlformats.org/officeDocument/2006/relationships/hyperlink" Target="http://www.cehd.umn.edu/ci/rationalnumberproject/81_4.html" TargetMode="External"/><Relationship Id="rId10" Type="http://schemas.openxmlformats.org/officeDocument/2006/relationships/hyperlink" Target="http://www.toolsofthemind.org/philosophy/scaffold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mplypsychology.org/Zone-of-Proximal-Developmen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238</Words>
  <Characters>1361</Characters>
  <Application>Microsoft Office Word</Application>
  <DocSecurity>0</DocSecurity>
  <Lines>11</Lines>
  <Paragraphs>3</Paragraphs>
  <ScaleCrop>false</ScaleCrop>
  <Company>UW-River Falls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1</cp:revision>
  <dcterms:created xsi:type="dcterms:W3CDTF">2014-05-24T18:27:00Z</dcterms:created>
  <dcterms:modified xsi:type="dcterms:W3CDTF">2014-05-24T18:36:00Z</dcterms:modified>
</cp:coreProperties>
</file>