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Pr="00231315" w:rsidRDefault="00A34F22">
      <w:pPr>
        <w:rPr>
          <w:b/>
        </w:rPr>
      </w:pPr>
      <w:r w:rsidRPr="00231315">
        <w:rPr>
          <w:b/>
        </w:rPr>
        <w:t>Getting familiar with the standards:</w:t>
      </w:r>
    </w:p>
    <w:p w:rsidR="00A34F22" w:rsidRDefault="00A34F22"/>
    <w:p w:rsidR="00A34F22" w:rsidRDefault="00A34F22">
      <w:r w:rsidRPr="00231315">
        <w:rPr>
          <w:b/>
        </w:rPr>
        <w:t>NCTM standards</w:t>
      </w:r>
      <w:r>
        <w:t xml:space="preserve">: </w:t>
      </w:r>
      <w:hyperlink r:id="rId5" w:history="1">
        <w:r w:rsidR="00BF151C" w:rsidRPr="0083082F">
          <w:rPr>
            <w:rStyle w:val="Hyperlink"/>
          </w:rPr>
          <w:t>http://www.nctm.org/standards/content.aspx?id=4294967312</w:t>
        </w:r>
      </w:hyperlink>
      <w:r w:rsidR="00BF151C">
        <w:t xml:space="preserve"> </w:t>
      </w:r>
    </w:p>
    <w:p w:rsidR="00A34F22" w:rsidRDefault="00231315">
      <w:r>
        <w:t xml:space="preserve">I. </w:t>
      </w:r>
      <w:r w:rsidR="00A34F22">
        <w:t>There are 5 strands within the content standards.  List them (the first one is done for you)</w:t>
      </w:r>
    </w:p>
    <w:p w:rsidR="00A34F22" w:rsidRDefault="00A34F22">
      <w:r>
        <w:t>1. Number and operations</w:t>
      </w:r>
    </w:p>
    <w:p w:rsidR="00A34F22" w:rsidRDefault="00A34F22">
      <w:r>
        <w:t>2.</w:t>
      </w:r>
    </w:p>
    <w:p w:rsidR="00A34F22" w:rsidRDefault="00A34F22">
      <w:r>
        <w:t>3.</w:t>
      </w:r>
    </w:p>
    <w:p w:rsidR="00A34F22" w:rsidRDefault="00A34F22">
      <w:r>
        <w:t>4.</w:t>
      </w:r>
    </w:p>
    <w:p w:rsidR="00A34F22" w:rsidRDefault="00A34F22">
      <w:r>
        <w:t>5.</w:t>
      </w:r>
    </w:p>
    <w:p w:rsidR="00A34F22" w:rsidRDefault="00BF151C">
      <w:r>
        <w:t xml:space="preserve">II. </w:t>
      </w:r>
      <w:r w:rsidR="00A34F22">
        <w:t xml:space="preserve">There are 5 strands within the process standard. List them </w:t>
      </w:r>
      <w:r w:rsidR="00A34F22">
        <w:t>(the first one is done for you)</w:t>
      </w:r>
    </w:p>
    <w:p w:rsidR="00A34F22" w:rsidRDefault="00A34F22">
      <w:r>
        <w:t>1. Problem solving</w:t>
      </w:r>
    </w:p>
    <w:p w:rsidR="00A34F22" w:rsidRDefault="00A34F22">
      <w:r>
        <w:t>2.</w:t>
      </w:r>
    </w:p>
    <w:p w:rsidR="00A34F22" w:rsidRDefault="00A34F22">
      <w:r>
        <w:t>3.</w:t>
      </w:r>
    </w:p>
    <w:p w:rsidR="00A34F22" w:rsidRDefault="00A34F22">
      <w:r>
        <w:t>4.</w:t>
      </w:r>
    </w:p>
    <w:p w:rsidR="00A34F22" w:rsidRDefault="00A34F22">
      <w:r>
        <w:t>5.</w:t>
      </w:r>
    </w:p>
    <w:p w:rsidR="00A34F22" w:rsidRDefault="00A34F22"/>
    <w:p w:rsidR="00BF151C" w:rsidRDefault="00BF151C">
      <w:r>
        <w:t xml:space="preserve">III. Read the lesson </w:t>
      </w:r>
      <w:r>
        <w:rPr>
          <w:i/>
        </w:rPr>
        <w:t>Investigating Fractions with Pattern Blocks</w:t>
      </w:r>
      <w:r>
        <w:t xml:space="preserve"> at </w:t>
      </w:r>
      <w:hyperlink r:id="rId6" w:history="1">
        <w:r w:rsidRPr="0083082F">
          <w:rPr>
            <w:rStyle w:val="Hyperlink"/>
          </w:rPr>
          <w:t>http://illuminations.nctm.org/Lesson.aspx?id=1308</w:t>
        </w:r>
      </w:hyperlink>
      <w:r>
        <w:t xml:space="preserve"> </w:t>
      </w:r>
    </w:p>
    <w:p w:rsidR="00BF151C" w:rsidRDefault="00BF151C">
      <w:r>
        <w:t>a. What content strand(s) does the lesson claim to be related to?</w:t>
      </w:r>
    </w:p>
    <w:p w:rsidR="00BF151C" w:rsidRDefault="00BF151C"/>
    <w:p w:rsidR="00BF151C" w:rsidRDefault="00BF151C"/>
    <w:p w:rsidR="00BF151C" w:rsidRDefault="00BF151C"/>
    <w:p w:rsidR="00BF151C" w:rsidRDefault="00BF151C">
      <w:r>
        <w:t>b. Find a specific NCTM standard within that strand that is relevant to this lesson, and copy it here:</w:t>
      </w:r>
    </w:p>
    <w:p w:rsidR="00BF151C" w:rsidRDefault="00BF151C"/>
    <w:p w:rsidR="00BF151C" w:rsidRDefault="00BF151C"/>
    <w:p w:rsidR="00BF151C" w:rsidRDefault="00BF151C"/>
    <w:p w:rsidR="00BF151C" w:rsidRDefault="00BF151C"/>
    <w:p w:rsidR="00BF151C" w:rsidRDefault="00BF151C">
      <w:r>
        <w:t>c. What process strand(s) does the lesson claim to be related to?</w:t>
      </w:r>
    </w:p>
    <w:p w:rsidR="00BF151C" w:rsidRDefault="00BF151C"/>
    <w:p w:rsidR="00BF151C" w:rsidRDefault="00BF151C"/>
    <w:p w:rsidR="00BF151C" w:rsidRDefault="00BF151C"/>
    <w:p w:rsidR="00BF151C" w:rsidRDefault="00BF151C"/>
    <w:p w:rsidR="00BF151C" w:rsidRDefault="00BF151C"/>
    <w:p w:rsidR="00231315" w:rsidRDefault="00BF151C">
      <w:r w:rsidRPr="00231315">
        <w:rPr>
          <w:b/>
        </w:rPr>
        <w:t>Com</w:t>
      </w:r>
      <w:r w:rsidR="00231315" w:rsidRPr="00231315">
        <w:rPr>
          <w:b/>
        </w:rPr>
        <w:t>mon Core Standards</w:t>
      </w:r>
      <w:r w:rsidR="00231315">
        <w:t xml:space="preserve"> (Wisconsin) </w:t>
      </w:r>
      <w:hyperlink r:id="rId7" w:history="1">
        <w:r w:rsidR="00231315" w:rsidRPr="0083082F">
          <w:rPr>
            <w:rStyle w:val="Hyperlink"/>
          </w:rPr>
          <w:t>http://www.corestandards.org/Math/</w:t>
        </w:r>
      </w:hyperlink>
    </w:p>
    <w:p w:rsidR="00231315" w:rsidRDefault="00231315"/>
    <w:p w:rsidR="00BF151C" w:rsidRDefault="00231315">
      <w:r>
        <w:t>IV. Follow the link to the Standards for Mathematical Practice.  Read Standard 1: Make sense of problems and persevere in solving them.  List 3 specific things that this standard suggests that children should be able to do.</w:t>
      </w:r>
    </w:p>
    <w:p w:rsidR="00231315" w:rsidRDefault="00231315"/>
    <w:p w:rsidR="00231315" w:rsidRDefault="00231315">
      <w:r>
        <w:t>a.</w:t>
      </w:r>
    </w:p>
    <w:p w:rsidR="00231315" w:rsidRDefault="00231315"/>
    <w:p w:rsidR="00231315" w:rsidRDefault="00231315">
      <w:r>
        <w:t>b.</w:t>
      </w:r>
    </w:p>
    <w:p w:rsidR="00231315" w:rsidRDefault="00231315"/>
    <w:p w:rsidR="00231315" w:rsidRDefault="00231315">
      <w:r>
        <w:t>c.</w:t>
      </w:r>
    </w:p>
    <w:p w:rsidR="00231315" w:rsidRDefault="00231315"/>
    <w:p w:rsidR="00231315" w:rsidRDefault="007E2BAF">
      <w:r>
        <w:lastRenderedPageBreak/>
        <w:t xml:space="preserve">V. </w:t>
      </w:r>
      <w:r w:rsidR="00FB2E53">
        <w:t>The Common</w:t>
      </w:r>
      <w:r w:rsidR="00C94CED">
        <w:t xml:space="preserve"> Core Standards have different c</w:t>
      </w:r>
      <w:r w:rsidR="00FB2E53">
        <w:t xml:space="preserve">ontent </w:t>
      </w:r>
      <w:r w:rsidR="00C94CED">
        <w:t>domains (strands)</w:t>
      </w:r>
      <w:r w:rsidR="00FB2E53">
        <w:t xml:space="preserve"> </w:t>
      </w:r>
      <w:r w:rsidR="00C94CED">
        <w:t>at different grades.  Put check marks in the boxes to show which grade levels each domain/strand is addressed in.  You can do this by looking through each of the Standards by Domain and looking at what grade levels are listed, or by looking through the grade levels, and noting which domains are listed for that grade level. (The first row is done for you.)</w:t>
      </w:r>
    </w:p>
    <w:p w:rsidR="00C94CED" w:rsidRDefault="00C94CED"/>
    <w:tbl>
      <w:tblPr>
        <w:tblStyle w:val="TableGrid"/>
        <w:tblW w:w="0" w:type="auto"/>
        <w:tblLook w:val="04A0" w:firstRow="1" w:lastRow="0" w:firstColumn="1" w:lastColumn="0" w:noHBand="0" w:noVBand="1"/>
      </w:tblPr>
      <w:tblGrid>
        <w:gridCol w:w="3618"/>
        <w:gridCol w:w="662"/>
        <w:gridCol w:w="662"/>
        <w:gridCol w:w="662"/>
        <w:gridCol w:w="662"/>
        <w:gridCol w:w="662"/>
        <w:gridCol w:w="662"/>
        <w:gridCol w:w="662"/>
        <w:gridCol w:w="662"/>
        <w:gridCol w:w="662"/>
      </w:tblGrid>
      <w:tr w:rsidR="00C94CED" w:rsidTr="00AD225C">
        <w:tc>
          <w:tcPr>
            <w:tcW w:w="3618" w:type="dxa"/>
          </w:tcPr>
          <w:p w:rsidR="00C94CED" w:rsidRDefault="00C94CED">
            <w:r>
              <w:t>Domain/strand</w:t>
            </w:r>
          </w:p>
        </w:tc>
        <w:tc>
          <w:tcPr>
            <w:tcW w:w="662" w:type="dxa"/>
          </w:tcPr>
          <w:p w:rsidR="00C94CED" w:rsidRDefault="00C94CED" w:rsidP="00AD225C">
            <w:pPr>
              <w:jc w:val="center"/>
            </w:pPr>
            <w:r>
              <w:t>K</w:t>
            </w:r>
          </w:p>
        </w:tc>
        <w:tc>
          <w:tcPr>
            <w:tcW w:w="662" w:type="dxa"/>
          </w:tcPr>
          <w:p w:rsidR="00C94CED" w:rsidRDefault="00C94CED" w:rsidP="00AD225C">
            <w:pPr>
              <w:jc w:val="center"/>
            </w:pPr>
            <w:r>
              <w:t>1</w:t>
            </w:r>
          </w:p>
        </w:tc>
        <w:tc>
          <w:tcPr>
            <w:tcW w:w="662" w:type="dxa"/>
          </w:tcPr>
          <w:p w:rsidR="00C94CED" w:rsidRDefault="00C94CED" w:rsidP="00AD225C">
            <w:pPr>
              <w:jc w:val="center"/>
            </w:pPr>
            <w:r>
              <w:t>2</w:t>
            </w:r>
          </w:p>
        </w:tc>
        <w:tc>
          <w:tcPr>
            <w:tcW w:w="662" w:type="dxa"/>
          </w:tcPr>
          <w:p w:rsidR="00C94CED" w:rsidRDefault="00C94CED" w:rsidP="00AD225C">
            <w:pPr>
              <w:jc w:val="center"/>
            </w:pPr>
            <w:r>
              <w:t>3</w:t>
            </w:r>
          </w:p>
        </w:tc>
        <w:tc>
          <w:tcPr>
            <w:tcW w:w="662" w:type="dxa"/>
          </w:tcPr>
          <w:p w:rsidR="00C94CED" w:rsidRDefault="00C94CED" w:rsidP="00AD225C">
            <w:pPr>
              <w:jc w:val="center"/>
            </w:pPr>
            <w:r>
              <w:t>4</w:t>
            </w:r>
          </w:p>
        </w:tc>
        <w:tc>
          <w:tcPr>
            <w:tcW w:w="662" w:type="dxa"/>
          </w:tcPr>
          <w:p w:rsidR="00C94CED" w:rsidRDefault="00C94CED" w:rsidP="00AD225C">
            <w:pPr>
              <w:jc w:val="center"/>
            </w:pPr>
            <w:r>
              <w:t>5</w:t>
            </w:r>
          </w:p>
        </w:tc>
        <w:tc>
          <w:tcPr>
            <w:tcW w:w="662" w:type="dxa"/>
          </w:tcPr>
          <w:p w:rsidR="00C94CED" w:rsidRDefault="00C94CED" w:rsidP="00AD225C">
            <w:pPr>
              <w:jc w:val="center"/>
            </w:pPr>
            <w:r>
              <w:t>6</w:t>
            </w:r>
          </w:p>
        </w:tc>
        <w:tc>
          <w:tcPr>
            <w:tcW w:w="662" w:type="dxa"/>
          </w:tcPr>
          <w:p w:rsidR="00C94CED" w:rsidRDefault="00C94CED" w:rsidP="00AD225C">
            <w:pPr>
              <w:jc w:val="center"/>
            </w:pPr>
            <w:r>
              <w:t>7</w:t>
            </w:r>
          </w:p>
        </w:tc>
        <w:tc>
          <w:tcPr>
            <w:tcW w:w="662" w:type="dxa"/>
          </w:tcPr>
          <w:p w:rsidR="00C94CED" w:rsidRDefault="00C94CED" w:rsidP="00AD225C">
            <w:pPr>
              <w:jc w:val="center"/>
            </w:pPr>
            <w:r>
              <w:t>8</w:t>
            </w:r>
          </w:p>
        </w:tc>
      </w:tr>
      <w:tr w:rsidR="00C94CED" w:rsidTr="00AD225C">
        <w:tc>
          <w:tcPr>
            <w:tcW w:w="3618" w:type="dxa"/>
          </w:tcPr>
          <w:p w:rsidR="00C94CED" w:rsidRDefault="00C94CED">
            <w:r>
              <w:t>Counting and Cardinality</w:t>
            </w:r>
          </w:p>
        </w:tc>
        <w:tc>
          <w:tcPr>
            <w:tcW w:w="662" w:type="dxa"/>
          </w:tcPr>
          <w:p w:rsidR="00C94CED" w:rsidRDefault="00AD225C" w:rsidP="00AD225C">
            <w:pPr>
              <w:jc w:val="center"/>
            </w:pPr>
            <w:r>
              <w:t>X</w:t>
            </w: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c>
          <w:tcPr>
            <w:tcW w:w="662" w:type="dxa"/>
          </w:tcPr>
          <w:p w:rsidR="00C94CED" w:rsidRDefault="00C94CED" w:rsidP="00AD225C">
            <w:pPr>
              <w:jc w:val="center"/>
            </w:pPr>
          </w:p>
        </w:tc>
      </w:tr>
      <w:tr w:rsidR="00AD225C" w:rsidTr="00AD225C">
        <w:tc>
          <w:tcPr>
            <w:tcW w:w="3618" w:type="dxa"/>
          </w:tcPr>
          <w:p w:rsidR="00AD225C" w:rsidRDefault="00AD225C">
            <w:r>
              <w:t>Operations and Algebraic Thinking</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Number and Operations in Base Ten</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Number and Operations—Fractions</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Measurement and Data</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Geometry</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Ratios and Proportional Relationships</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The Number System</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Expressions and Equations</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Functions</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r w:rsidR="00AD225C" w:rsidTr="00AD225C">
        <w:tc>
          <w:tcPr>
            <w:tcW w:w="3618" w:type="dxa"/>
          </w:tcPr>
          <w:p w:rsidR="00AD225C" w:rsidRDefault="00AD225C">
            <w:r>
              <w:t>Statistics and Probability</w:t>
            </w: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c>
          <w:tcPr>
            <w:tcW w:w="662" w:type="dxa"/>
          </w:tcPr>
          <w:p w:rsidR="00AD225C" w:rsidRDefault="00AD225C" w:rsidP="00AD225C">
            <w:pPr>
              <w:jc w:val="center"/>
            </w:pPr>
          </w:p>
        </w:tc>
      </w:tr>
    </w:tbl>
    <w:p w:rsidR="00C94CED" w:rsidRDefault="00C94CED"/>
    <w:p w:rsidR="00231315" w:rsidRPr="00BF151C" w:rsidRDefault="00231315"/>
    <w:p w:rsidR="00A34F22" w:rsidRDefault="00FA7BEB">
      <w:r>
        <w:t>VI. Find the specific standard 1.OA.D.7 and copy it here:</w:t>
      </w:r>
    </w:p>
    <w:p w:rsidR="00FA7BEB" w:rsidRDefault="00FA7BEB"/>
    <w:p w:rsidR="00FA7BEB" w:rsidRDefault="00FA7BEB"/>
    <w:p w:rsidR="00FA7BEB" w:rsidRDefault="00FA7BEB"/>
    <w:p w:rsidR="00FA7BEB" w:rsidRDefault="00FA7BEB"/>
    <w:p w:rsidR="00FA7BEB" w:rsidRDefault="00FA7BEB">
      <w:r>
        <w:t>VII. Find a specific standard in Common Core that mentions the word: fluent, fluently or fluency and copy it here.</w:t>
      </w:r>
    </w:p>
    <w:p w:rsidR="00FA7BEB" w:rsidRDefault="00FA7BEB"/>
    <w:p w:rsidR="00FA7BEB" w:rsidRDefault="00FA7BEB"/>
    <w:p w:rsidR="00FA7BEB" w:rsidRDefault="00FA7BEB"/>
    <w:p w:rsidR="00FA7BEB" w:rsidRDefault="00FA7BEB"/>
    <w:p w:rsidR="00FA7BEB" w:rsidRDefault="0077756D">
      <w:pPr>
        <w:rPr>
          <w:rFonts w:ascii="Arial" w:hAnsi="Arial" w:cs="Arial"/>
          <w:color w:val="000000"/>
          <w:sz w:val="18"/>
          <w:szCs w:val="18"/>
          <w:shd w:val="clear" w:color="auto" w:fill="FFFFFF"/>
        </w:rPr>
      </w:pPr>
      <w:r>
        <w:rPr>
          <w:b/>
        </w:rPr>
        <w:t xml:space="preserve">Minnesota Math Standards. </w:t>
      </w:r>
      <w:r>
        <w:t xml:space="preserve">Download or view the file </w:t>
      </w:r>
      <w:hyperlink r:id="rId8" w:history="1">
        <w:r>
          <w:rPr>
            <w:rStyle w:val="Hyperlink"/>
            <w:rFonts w:ascii="Arial" w:hAnsi="Arial" w:cs="Arial"/>
            <w:color w:val="3366CC"/>
            <w:sz w:val="18"/>
            <w:szCs w:val="18"/>
            <w:shd w:val="clear" w:color="auto" w:fill="FFFFFF"/>
          </w:rPr>
          <w:t>Minnesota K-12 Academic Standards in Mathematics (2007)</w:t>
        </w:r>
      </w:hyperlink>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 </w:t>
      </w:r>
      <w:r w:rsidRPr="0077756D">
        <w:rPr>
          <w:rFonts w:cs="Times New Roman"/>
          <w:color w:val="000000"/>
          <w:shd w:val="clear" w:color="auto" w:fill="FFFFFF"/>
        </w:rPr>
        <w:t>from</w:t>
      </w:r>
      <w:r>
        <w:rPr>
          <w:rFonts w:ascii="Arial" w:hAnsi="Arial" w:cs="Arial"/>
          <w:color w:val="000000"/>
          <w:sz w:val="18"/>
          <w:szCs w:val="18"/>
          <w:shd w:val="clear" w:color="auto" w:fill="FFFFFF"/>
        </w:rPr>
        <w:t xml:space="preserve"> </w:t>
      </w:r>
      <w:hyperlink r:id="rId9" w:history="1">
        <w:r w:rsidRPr="0083082F">
          <w:rPr>
            <w:rStyle w:val="Hyperlink"/>
            <w:rFonts w:ascii="Arial" w:hAnsi="Arial" w:cs="Arial"/>
            <w:sz w:val="18"/>
            <w:szCs w:val="18"/>
            <w:shd w:val="clear" w:color="auto" w:fill="FFFFFF"/>
          </w:rPr>
          <w:t>http://education.state.mn.us/MDE/EdExc/StanCurri/K-12AcademicStandards/Math/index.html</w:t>
        </w:r>
      </w:hyperlink>
      <w:r>
        <w:rPr>
          <w:rFonts w:ascii="Arial" w:hAnsi="Arial" w:cs="Arial"/>
          <w:color w:val="000000"/>
          <w:sz w:val="18"/>
          <w:szCs w:val="18"/>
          <w:shd w:val="clear" w:color="auto" w:fill="FFFFFF"/>
        </w:rPr>
        <w:t xml:space="preserve"> </w:t>
      </w:r>
    </w:p>
    <w:p w:rsidR="0077756D" w:rsidRDefault="0077756D">
      <w:pPr>
        <w:rPr>
          <w:rFonts w:cs="Times New Roman"/>
          <w:color w:val="000000"/>
          <w:shd w:val="clear" w:color="auto" w:fill="FFFFFF"/>
        </w:rPr>
      </w:pPr>
    </w:p>
    <w:p w:rsidR="0077756D" w:rsidRDefault="0077756D">
      <w:pPr>
        <w:rPr>
          <w:rFonts w:cs="Times New Roman"/>
          <w:color w:val="000000"/>
          <w:shd w:val="clear" w:color="auto" w:fill="FFFFFF"/>
        </w:rPr>
      </w:pPr>
      <w:r>
        <w:rPr>
          <w:rFonts w:cs="Times New Roman"/>
          <w:color w:val="000000"/>
          <w:shd w:val="clear" w:color="auto" w:fill="FFFFFF"/>
        </w:rPr>
        <w:t>VIII. List the four strands that the standards are organized into (see introduction)</w:t>
      </w:r>
    </w:p>
    <w:p w:rsidR="0077756D" w:rsidRDefault="0077756D">
      <w:pPr>
        <w:rPr>
          <w:rFonts w:cs="Times New Roman"/>
          <w:color w:val="000000"/>
          <w:shd w:val="clear" w:color="auto" w:fill="FFFFFF"/>
        </w:rPr>
      </w:pPr>
    </w:p>
    <w:p w:rsidR="0077756D" w:rsidRDefault="0077756D">
      <w:pPr>
        <w:rPr>
          <w:rFonts w:cs="Times New Roman"/>
          <w:color w:val="000000"/>
          <w:shd w:val="clear" w:color="auto" w:fill="FFFFFF"/>
        </w:rPr>
      </w:pPr>
    </w:p>
    <w:p w:rsidR="0077756D" w:rsidRDefault="0077756D">
      <w:pPr>
        <w:rPr>
          <w:rFonts w:cs="Times New Roman"/>
          <w:color w:val="000000"/>
          <w:shd w:val="clear" w:color="auto" w:fill="FFFFFF"/>
        </w:rPr>
      </w:pPr>
    </w:p>
    <w:p w:rsidR="0077756D" w:rsidRDefault="0077756D">
      <w:pPr>
        <w:rPr>
          <w:rFonts w:cs="Times New Roman"/>
          <w:color w:val="000000"/>
          <w:shd w:val="clear" w:color="auto" w:fill="FFFFFF"/>
        </w:rPr>
      </w:pPr>
      <w:r>
        <w:rPr>
          <w:rFonts w:cs="Times New Roman"/>
          <w:color w:val="000000"/>
          <w:shd w:val="clear" w:color="auto" w:fill="FFFFFF"/>
        </w:rPr>
        <w:t>IX. Find a standard that specifically mentions solving problems in a real world context and copy it here:</w:t>
      </w:r>
    </w:p>
    <w:p w:rsidR="0077756D" w:rsidRDefault="0077756D">
      <w:pPr>
        <w:rPr>
          <w:rFonts w:cs="Times New Roman"/>
          <w:color w:val="000000"/>
          <w:shd w:val="clear" w:color="auto" w:fill="FFFFFF"/>
        </w:rPr>
      </w:pPr>
    </w:p>
    <w:p w:rsidR="0077756D" w:rsidRDefault="0077756D">
      <w:pPr>
        <w:rPr>
          <w:rFonts w:cs="Times New Roman"/>
          <w:color w:val="000000"/>
          <w:shd w:val="clear" w:color="auto" w:fill="FFFFFF"/>
        </w:rPr>
      </w:pPr>
      <w:r>
        <w:rPr>
          <w:rFonts w:cs="Times New Roman"/>
          <w:color w:val="000000"/>
          <w:shd w:val="clear" w:color="auto" w:fill="FFFFFF"/>
        </w:rPr>
        <w:lastRenderedPageBreak/>
        <w:t>X. Find a standard that specifically mentions fluency (the words fluent, fluently or fluency) and copy it here:</w:t>
      </w:r>
    </w:p>
    <w:p w:rsidR="0077756D" w:rsidRPr="0077756D" w:rsidRDefault="0077756D">
      <w:pPr>
        <w:rPr>
          <w:rFonts w:cs="Times New Roman"/>
        </w:rPr>
      </w:pPr>
      <w:bookmarkStart w:id="0" w:name="_GoBack"/>
      <w:bookmarkEnd w:id="0"/>
    </w:p>
    <w:sectPr w:rsidR="0077756D" w:rsidRPr="0077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22"/>
    <w:rsid w:val="00022D3D"/>
    <w:rsid w:val="00220E04"/>
    <w:rsid w:val="00231315"/>
    <w:rsid w:val="00344697"/>
    <w:rsid w:val="005A3B17"/>
    <w:rsid w:val="0077756D"/>
    <w:rsid w:val="007E2BAF"/>
    <w:rsid w:val="00881DA5"/>
    <w:rsid w:val="00A34F22"/>
    <w:rsid w:val="00A722A5"/>
    <w:rsid w:val="00AD225C"/>
    <w:rsid w:val="00BF151C"/>
    <w:rsid w:val="00BF5558"/>
    <w:rsid w:val="00C94CED"/>
    <w:rsid w:val="00CF6C57"/>
    <w:rsid w:val="00F4762F"/>
    <w:rsid w:val="00FA7BEB"/>
    <w:rsid w:val="00FB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unhideWhenUsed/>
    <w:rsid w:val="00BF151C"/>
    <w:rPr>
      <w:color w:val="0000FF" w:themeColor="hyperlink"/>
      <w:u w:val="single"/>
    </w:rPr>
  </w:style>
  <w:style w:type="table" w:styleId="TableGrid">
    <w:name w:val="Table Grid"/>
    <w:basedOn w:val="TableNormal"/>
    <w:uiPriority w:val="59"/>
    <w:rsid w:val="00C9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unhideWhenUsed/>
    <w:rsid w:val="00BF151C"/>
    <w:rPr>
      <w:color w:val="0000FF" w:themeColor="hyperlink"/>
      <w:u w:val="single"/>
    </w:rPr>
  </w:style>
  <w:style w:type="table" w:styleId="TableGrid">
    <w:name w:val="Table Grid"/>
    <w:basedOn w:val="TableNormal"/>
    <w:uiPriority w:val="59"/>
    <w:rsid w:val="00C9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prod/idcplg?IdcService=GET_FILE&amp;dDocName=005247&amp;RevisionSelectionMethod=latestReleased&amp;Rendition=primary" TargetMode="External"/><Relationship Id="rId3" Type="http://schemas.openxmlformats.org/officeDocument/2006/relationships/settings" Target="settings.xml"/><Relationship Id="rId7" Type="http://schemas.openxmlformats.org/officeDocument/2006/relationships/hyperlink" Target="http://www.corestandards.org/Mat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lluminations.nctm.org/Lesson.aspx?id=1308" TargetMode="External"/><Relationship Id="rId11" Type="http://schemas.openxmlformats.org/officeDocument/2006/relationships/theme" Target="theme/theme1.xml"/><Relationship Id="rId5" Type="http://schemas.openxmlformats.org/officeDocument/2006/relationships/hyperlink" Target="http://www.nctm.org/standards/content.aspx?id=42949673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cation.state.mn.us/MDE/EdExc/StanCurri/K-12AcademicStandards/Mat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6</cp:revision>
  <dcterms:created xsi:type="dcterms:W3CDTF">2014-05-24T05:28:00Z</dcterms:created>
  <dcterms:modified xsi:type="dcterms:W3CDTF">2014-05-24T06:05:00Z</dcterms:modified>
</cp:coreProperties>
</file>