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8E" w:rsidRPr="00674B95" w:rsidRDefault="0018548E" w:rsidP="0018548E">
      <w:pPr>
        <w:pStyle w:val="Heading1"/>
        <w:spacing w:before="0"/>
        <w:rPr>
          <w:color w:val="auto"/>
          <w:sz w:val="32"/>
          <w:szCs w:val="32"/>
        </w:rPr>
      </w:pPr>
      <w:r w:rsidRPr="00674B95">
        <w:rPr>
          <w:color w:val="auto"/>
          <w:sz w:val="32"/>
          <w:szCs w:val="32"/>
        </w:rPr>
        <w:t>Fractions, Ratios and the Number system:</w:t>
      </w:r>
    </w:p>
    <w:p w:rsidR="0018548E" w:rsidRPr="00F17218" w:rsidRDefault="0018548E" w:rsidP="0018548E"/>
    <w:p w:rsidR="0018548E" w:rsidRDefault="0018548E" w:rsidP="0018548E">
      <w:r w:rsidRPr="00F17218">
        <w:rPr>
          <w:rStyle w:val="Heading2Char"/>
          <w:color w:val="auto"/>
        </w:rPr>
        <w:t xml:space="preserve">Models: </w:t>
      </w:r>
      <w:r w:rsidRPr="00F17218">
        <w:t xml:space="preserve">We’re going to use three of the most common models or visualizations for fractions: geometric fractions of a circle and a rectangle, and number line fractions of a length. </w:t>
      </w:r>
      <w:r>
        <w:t>Each of these models has advantages and disadvantages for learning about fractions. In grade 2, students are introduced to fractions using geometric shapes (such as circles and rectangles) and in grade 3, students are introduced to fractions on a number line.</w:t>
      </w:r>
    </w:p>
    <w:p w:rsidR="0018548E" w:rsidRPr="00F17218" w:rsidRDefault="0018548E" w:rsidP="0018548E"/>
    <w:p w:rsidR="0018548E" w:rsidRPr="00F17218" w:rsidRDefault="0018548E" w:rsidP="0018548E">
      <w:r w:rsidRPr="00F17218">
        <w:t xml:space="preserve">Most of the visualizations we draw for fractions, are built on an area model of a fraction: the relationship between the area of the part and the area of the whole represents the fraction.  </w:t>
      </w:r>
    </w:p>
    <w:p w:rsidR="0018548E" w:rsidRPr="00F17218" w:rsidRDefault="0018548E" w:rsidP="0018548E"/>
    <w:p w:rsidR="0018548E" w:rsidRPr="00F17218" w:rsidRDefault="0018548E" w:rsidP="0018548E">
      <w:r w:rsidRPr="00F17218">
        <w:t xml:space="preserve">In a </w:t>
      </w:r>
      <w:r w:rsidRPr="00F17218">
        <w:rPr>
          <w:b/>
        </w:rPr>
        <w:t xml:space="preserve">circle </w:t>
      </w:r>
      <w:r w:rsidRPr="00F17218">
        <w:t xml:space="preserve">model, the circle represents the whole.  The circle is subdivided using radii (segments from the center of the circle to the perimeter), that cut the circle into sectors with equal area.  </w:t>
      </w:r>
      <w:r>
        <w:t>T</w:t>
      </w:r>
      <w:r w:rsidRPr="00F17218">
        <w:t xml:space="preserve">hese sectors represent the fractional amount when compared to a whole that is represented by the entire circle.  </w:t>
      </w:r>
    </w:p>
    <w:p w:rsidR="0018548E" w:rsidRPr="00F17218" w:rsidRDefault="0018548E" w:rsidP="0018548E"/>
    <w:p w:rsidR="0018548E" w:rsidRPr="00F17218" w:rsidRDefault="0018548E" w:rsidP="0018548E">
      <w:r w:rsidRPr="00F17218">
        <w:t>A circle model of fractions has the advantage that our brains are pretty good at recognizing and estimating angle sizes, so the visualization of the size of a third or a fourth or a fifth is something we’re pretty good at remembering and estimating.  Practice your estimation strategies on these circles by subdividing them:</w:t>
      </w:r>
    </w:p>
    <w:p w:rsidR="0018548E" w:rsidRPr="00F17218" w:rsidRDefault="0018548E" w:rsidP="0018548E">
      <w:r w:rsidRPr="00F17218">
        <w:rPr>
          <w:noProof/>
        </w:rPr>
        <w:drawing>
          <wp:inline distT="0" distB="0" distL="0" distR="0" wp14:anchorId="05BFD822" wp14:editId="2BD35177">
            <wp:extent cx="132397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noProof/>
        </w:rPr>
        <w:t xml:space="preserve">      </w:t>
      </w:r>
      <w:r w:rsidRPr="00F17218">
        <w:rPr>
          <w:noProof/>
        </w:rPr>
        <w:drawing>
          <wp:inline distT="0" distB="0" distL="0" distR="0" wp14:anchorId="64E91626" wp14:editId="5D039A6D">
            <wp:extent cx="132397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noProof/>
        </w:rPr>
        <w:t xml:space="preserve">  </w:t>
      </w:r>
      <w:r w:rsidRPr="00F17218">
        <w:rPr>
          <w:noProof/>
        </w:rPr>
        <w:drawing>
          <wp:inline distT="0" distB="0" distL="0" distR="0" wp14:anchorId="6E4833A4" wp14:editId="62F217EE">
            <wp:extent cx="1323975"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noProof/>
        </w:rPr>
        <w:t xml:space="preserve">     </w:t>
      </w:r>
      <w:r w:rsidRPr="00F17218">
        <w:rPr>
          <w:noProof/>
        </w:rPr>
        <w:drawing>
          <wp:inline distT="0" distB="0" distL="0" distR="0" wp14:anchorId="7C8D0150" wp14:editId="487863EE">
            <wp:extent cx="1323975" cy="1323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18548E" w:rsidRPr="00F17218" w:rsidRDefault="0018548E" w:rsidP="0018548E">
      <w:r w:rsidRPr="00F17218">
        <w:tab/>
        <w:t xml:space="preserve">  thirds</w:t>
      </w:r>
      <w:r w:rsidRPr="00F17218">
        <w:tab/>
      </w:r>
      <w:r w:rsidRPr="00F17218">
        <w:tab/>
      </w:r>
      <w:r w:rsidRPr="00F17218">
        <w:tab/>
        <w:t xml:space="preserve">    fourths</w:t>
      </w:r>
      <w:r w:rsidRPr="00F17218">
        <w:tab/>
      </w:r>
      <w:r w:rsidRPr="00F17218">
        <w:tab/>
        <w:t xml:space="preserve">      fifths</w:t>
      </w:r>
      <w:r w:rsidRPr="00F17218">
        <w:tab/>
      </w:r>
      <w:r w:rsidRPr="00F17218">
        <w:tab/>
        <w:t xml:space="preserve">          sixths</w:t>
      </w:r>
    </w:p>
    <w:p w:rsidR="0018548E" w:rsidRPr="00F17218" w:rsidRDefault="0018548E" w:rsidP="0018548E">
      <w:r w:rsidRPr="00F17218">
        <w:t xml:space="preserve">In a </w:t>
      </w:r>
      <w:r w:rsidRPr="00F17218">
        <w:rPr>
          <w:b/>
        </w:rPr>
        <w:t xml:space="preserve">rectangular </w:t>
      </w:r>
      <w:r w:rsidRPr="00F17218">
        <w:t xml:space="preserve">model, a rectangle or square (a square is just a special kind of rectangle) represents the whole.  The whole is then subdivided using </w:t>
      </w:r>
      <w:r>
        <w:t xml:space="preserve">horizontal and vertical </w:t>
      </w:r>
      <w:r w:rsidRPr="00F17218">
        <w:t xml:space="preserve">lines to make </w:t>
      </w:r>
      <w:r>
        <w:t>equal sized parts</w:t>
      </w:r>
      <w:r w:rsidRPr="00F17218">
        <w:t xml:space="preserve">.  </w:t>
      </w:r>
      <w:r>
        <w:t>R</w:t>
      </w:r>
      <w:r w:rsidRPr="00F17218">
        <w:t xml:space="preserve">ectangles and squares can also be divided into halves or fourths using diagonal lines, but those aren’t going to give us the most useful properties that rectangular models have, so we’re going to just use subdividing lines that are parallel to the sides.   </w:t>
      </w:r>
    </w:p>
    <w:p w:rsidR="0018548E" w:rsidRPr="00F17218" w:rsidRDefault="0018548E" w:rsidP="0018548E"/>
    <w:p w:rsidR="0018548E" w:rsidRPr="00F17218" w:rsidRDefault="0018548E" w:rsidP="0018548E">
      <w:r w:rsidRPr="00F17218">
        <w:t xml:space="preserve">Rectangular models get really useful when you are making subdivisions in both directions at once.  For instance, you could subdivide these squares square into sixths in two ways: either by making all of the subdivisions parallel to the same side, or by making some dividing lines vertical and others horizontal. </w:t>
      </w:r>
    </w:p>
    <w:tbl>
      <w:tblPr>
        <w:tblStyle w:val="TableGrid"/>
        <w:tblW w:w="0" w:type="auto"/>
        <w:tblLook w:val="04A0" w:firstRow="1" w:lastRow="0" w:firstColumn="1" w:lastColumn="0" w:noHBand="0" w:noVBand="1"/>
      </w:tblPr>
      <w:tblGrid>
        <w:gridCol w:w="2394"/>
        <w:gridCol w:w="2394"/>
        <w:gridCol w:w="2394"/>
        <w:gridCol w:w="2394"/>
      </w:tblGrid>
      <w:tr w:rsidR="0018548E" w:rsidRPr="00F17218" w:rsidTr="00D6125A">
        <w:tc>
          <w:tcPr>
            <w:tcW w:w="2394" w:type="dxa"/>
          </w:tcPr>
          <w:p w:rsidR="0018548E" w:rsidRPr="00F17218" w:rsidRDefault="0018548E" w:rsidP="00D6125A"/>
          <w:p w:rsidR="0018548E" w:rsidRPr="00F17218" w:rsidRDefault="0018548E" w:rsidP="00D6125A">
            <w:r w:rsidRPr="00F17218">
              <w:rPr>
                <w:noProof/>
              </w:rPr>
              <mc:AlternateContent>
                <mc:Choice Requires="wps">
                  <w:drawing>
                    <wp:anchor distT="0" distB="0" distL="114300" distR="114300" simplePos="0" relativeHeight="251663360" behindDoc="1" locked="0" layoutInCell="1" allowOverlap="0" wp14:anchorId="4890B410" wp14:editId="7258B51B">
                      <wp:simplePos x="0" y="0"/>
                      <wp:positionH relativeFrom="column">
                        <wp:posOffset>0</wp:posOffset>
                      </wp:positionH>
                      <wp:positionV relativeFrom="paragraph">
                        <wp:posOffset>-89535</wp:posOffset>
                      </wp:positionV>
                      <wp:extent cx="767715" cy="767715"/>
                      <wp:effectExtent l="0" t="0" r="13335" b="13335"/>
                      <wp:wrapTight wrapText="largest">
                        <wp:wrapPolygon edited="0">
                          <wp:start x="0" y="0"/>
                          <wp:lineTo x="0" y="21439"/>
                          <wp:lineTo x="21439" y="21439"/>
                          <wp:lineTo x="21439" y="0"/>
                          <wp:lineTo x="0" y="0"/>
                        </wp:wrapPolygon>
                      </wp:wrapTight>
                      <wp:docPr id="8" name="Rectangle 8"/>
                      <wp:cNvGraphicFramePr/>
                      <a:graphic xmlns:a="http://schemas.openxmlformats.org/drawingml/2006/main">
                        <a:graphicData uri="http://schemas.microsoft.com/office/word/2010/wordprocessingShape">
                          <wps:wsp>
                            <wps:cNvSpPr/>
                            <wps:spPr>
                              <a:xfrm>
                                <a:off x="0" y="0"/>
                                <a:ext cx="767715" cy="767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05pt;width:60.45pt;height:6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" o:allowoverlap="f" fillcolor="white [3201]" strokecolor="black [3200]" strokeweight="2pt">
                      <w10:wrap type="tight" side="largest"/>
                    </v:rect>
                  </w:pict>
                </mc:Fallback>
              </mc:AlternateContent>
            </w:r>
            <w:r>
              <w:t>S</w:t>
            </w:r>
            <w:r w:rsidRPr="00F17218">
              <w:t>how sixths using only vertical lines</w:t>
            </w:r>
          </w:p>
        </w:tc>
        <w:tc>
          <w:tcPr>
            <w:tcW w:w="2394" w:type="dxa"/>
          </w:tcPr>
          <w:p w:rsidR="0018548E" w:rsidRPr="00F17218" w:rsidRDefault="0018548E" w:rsidP="00D6125A">
            <w:r w:rsidRPr="00F17218">
              <w:rPr>
                <w:noProof/>
              </w:rPr>
              <mc:AlternateContent>
                <mc:Choice Requires="wps">
                  <w:drawing>
                    <wp:anchor distT="0" distB="0" distL="114300" distR="114300" simplePos="0" relativeHeight="251664384" behindDoc="1" locked="0" layoutInCell="1" allowOverlap="0" wp14:anchorId="48EEB698" wp14:editId="08DFC4FB">
                      <wp:simplePos x="0" y="0"/>
                      <wp:positionH relativeFrom="column">
                        <wp:posOffset>6985</wp:posOffset>
                      </wp:positionH>
                      <wp:positionV relativeFrom="paragraph">
                        <wp:posOffset>85725</wp:posOffset>
                      </wp:positionV>
                      <wp:extent cx="767715" cy="767715"/>
                      <wp:effectExtent l="0" t="0" r="13335" b="13335"/>
                      <wp:wrapTight wrapText="largest">
                        <wp:wrapPolygon edited="0">
                          <wp:start x="0" y="0"/>
                          <wp:lineTo x="0" y="21439"/>
                          <wp:lineTo x="21439" y="21439"/>
                          <wp:lineTo x="21439" y="0"/>
                          <wp:lineTo x="0" y="0"/>
                        </wp:wrapPolygon>
                      </wp:wrapTight>
                      <wp:docPr id="9" name="Rectangle 9"/>
                      <wp:cNvGraphicFramePr/>
                      <a:graphic xmlns:a="http://schemas.openxmlformats.org/drawingml/2006/main">
                        <a:graphicData uri="http://schemas.microsoft.com/office/word/2010/wordprocessingShape">
                          <wps:wsp>
                            <wps:cNvSpPr/>
                            <wps:spPr>
                              <a:xfrm>
                                <a:off x="0" y="0"/>
                                <a:ext cx="767715" cy="767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5pt;margin-top:6.75pt;width:60.45pt;height:6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" o:allowoverlap="f" fillcolor="white [3201]" strokecolor="black [3200]" strokeweight="2pt">
                      <w10:wrap type="tight" side="largest"/>
                    </v:rect>
                  </w:pict>
                </mc:Fallback>
              </mc:AlternateContent>
            </w:r>
          </w:p>
          <w:p w:rsidR="0018548E" w:rsidRPr="00F17218" w:rsidRDefault="0018548E" w:rsidP="00D6125A">
            <w:r>
              <w:t>S</w:t>
            </w:r>
            <w:r w:rsidRPr="00F17218">
              <w:t>how sixths using some vertical and some horizontal lines</w:t>
            </w:r>
          </w:p>
        </w:tc>
        <w:tc>
          <w:tcPr>
            <w:tcW w:w="2394" w:type="dxa"/>
          </w:tcPr>
          <w:p w:rsidR="0018548E" w:rsidRPr="00F17218" w:rsidRDefault="0018548E" w:rsidP="00D6125A">
            <w:r w:rsidRPr="00F17218">
              <w:t>In the pictures of sixths you just drew, can you see thirds</w:t>
            </w:r>
            <w:r>
              <w:t xml:space="preserve"> in the same picture? C</w:t>
            </w:r>
            <w:r w:rsidRPr="00F17218">
              <w:t>an you see halves?</w:t>
            </w:r>
          </w:p>
        </w:tc>
        <w:tc>
          <w:tcPr>
            <w:tcW w:w="2394" w:type="dxa"/>
          </w:tcPr>
          <w:p w:rsidR="0018548E" w:rsidRPr="00F17218" w:rsidRDefault="0018548E" w:rsidP="00D6125A">
            <w:r w:rsidRPr="00F17218">
              <w:rPr>
                <w:noProof/>
              </w:rPr>
              <mc:AlternateContent>
                <mc:Choice Requires="wps">
                  <w:drawing>
                    <wp:anchor distT="0" distB="0" distL="114300" distR="114300" simplePos="0" relativeHeight="251665408" behindDoc="1" locked="0" layoutInCell="1" allowOverlap="0" wp14:anchorId="41E0C918" wp14:editId="678F7F80">
                      <wp:simplePos x="0" y="0"/>
                      <wp:positionH relativeFrom="column">
                        <wp:posOffset>29845</wp:posOffset>
                      </wp:positionH>
                      <wp:positionV relativeFrom="paragraph">
                        <wp:posOffset>85725</wp:posOffset>
                      </wp:positionV>
                      <wp:extent cx="767715" cy="767715"/>
                      <wp:effectExtent l="0" t="0" r="13335" b="13335"/>
                      <wp:wrapTight wrapText="largest">
                        <wp:wrapPolygon edited="0">
                          <wp:start x="0" y="0"/>
                          <wp:lineTo x="0" y="21439"/>
                          <wp:lineTo x="21439" y="21439"/>
                          <wp:lineTo x="21439" y="0"/>
                          <wp:lineTo x="0" y="0"/>
                        </wp:wrapPolygon>
                      </wp:wrapTight>
                      <wp:docPr id="10" name="Rectangle 10"/>
                      <wp:cNvGraphicFramePr/>
                      <a:graphic xmlns:a="http://schemas.openxmlformats.org/drawingml/2006/main">
                        <a:graphicData uri="http://schemas.microsoft.com/office/word/2010/wordprocessingShape">
                          <wps:wsp>
                            <wps:cNvSpPr/>
                            <wps:spPr>
                              <a:xfrm>
                                <a:off x="0" y="0"/>
                                <a:ext cx="767715" cy="767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35pt;margin-top:6.75pt;width:60.45pt;height:6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" o:allowoverlap="f" fillcolor="white [3201]" strokecolor="black [3200]" strokeweight="2pt">
                      <w10:wrap type="tight" side="largest"/>
                    </v:rect>
                  </w:pict>
                </mc:Fallback>
              </mc:AlternateContent>
            </w:r>
            <w:r w:rsidRPr="00F17218">
              <w:t xml:space="preserve"> </w:t>
            </w:r>
          </w:p>
          <w:p w:rsidR="0018548E" w:rsidRPr="00F17218" w:rsidRDefault="0018548E" w:rsidP="00D6125A">
            <w:r w:rsidRPr="00F17218">
              <w:t>How would you draw 20ths on a rectangular diagram?</w:t>
            </w:r>
          </w:p>
        </w:tc>
      </w:tr>
    </w:tbl>
    <w:p w:rsidR="0018548E" w:rsidRPr="00F17218" w:rsidRDefault="0018548E" w:rsidP="0018548E">
      <w:r w:rsidRPr="00F17218">
        <w:lastRenderedPageBreak/>
        <w:t xml:space="preserve">The </w:t>
      </w:r>
      <w:r w:rsidRPr="00F17218">
        <w:rPr>
          <w:b/>
        </w:rPr>
        <w:t xml:space="preserve">number line </w:t>
      </w:r>
      <w:r w:rsidRPr="00F17218">
        <w:t>model of fractions  show</w:t>
      </w:r>
      <w:r>
        <w:t>s</w:t>
      </w:r>
      <w:r w:rsidRPr="00F17218">
        <w:t xml:space="preserve"> a fraction as a length.  The length of a whole unit is marked and labelled as 1 (it is a marked length not a separate shape like a circle or a square).  </w:t>
      </w:r>
      <w:r>
        <w:t>F</w:t>
      </w:r>
      <w:r w:rsidRPr="00F17218">
        <w:t>raction bar</w:t>
      </w:r>
      <w:r>
        <w:t>s</w:t>
      </w:r>
      <w:r w:rsidRPr="00F17218">
        <w:t xml:space="preserve"> and tape diagram</w:t>
      </w:r>
      <w:r>
        <w:t>s</w:t>
      </w:r>
      <w:r w:rsidRPr="00F17218">
        <w:t xml:space="preserve"> </w:t>
      </w:r>
      <w:r>
        <w:t>(which are also called</w:t>
      </w:r>
      <w:r w:rsidRPr="00F17218">
        <w:t xml:space="preserve"> bar diagram</w:t>
      </w:r>
      <w:r>
        <w:t>s)</w:t>
      </w:r>
      <w:r w:rsidRPr="00F17218">
        <w:t xml:space="preserve"> </w:t>
      </w:r>
      <w:r>
        <w:t>are variations on the number line model.</w:t>
      </w:r>
    </w:p>
    <w:p w:rsidR="0018548E" w:rsidRPr="00F17218" w:rsidRDefault="0018548E" w:rsidP="0018548E"/>
    <w:p w:rsidR="0018548E" w:rsidRPr="00F17218" w:rsidRDefault="0018548E" w:rsidP="0018548E">
      <w:r w:rsidRPr="00F17218">
        <w:t xml:space="preserve">Number line fractions are particularly good for representing improper fractions, for comparing fractions to whole numbers, and for thinking of fractions as a kind of number rather than a kind of shape.  </w:t>
      </w:r>
    </w:p>
    <w:p w:rsidR="0018548E" w:rsidRPr="00F17218" w:rsidRDefault="0018548E" w:rsidP="0018548E"/>
    <w:p w:rsidR="0018548E" w:rsidRDefault="0018548E" w:rsidP="0018548E">
      <w:r w:rsidRPr="00F17218">
        <w:t>On this number line, show the fractions 2/3, and 5/2:</w:t>
      </w:r>
    </w:p>
    <w:p w:rsidR="0018548E" w:rsidRPr="00F17218" w:rsidRDefault="0018548E" w:rsidP="0018548E"/>
    <w:p w:rsidR="0018548E" w:rsidRPr="00F17218" w:rsidRDefault="0018548E" w:rsidP="0018548E">
      <w:r w:rsidRPr="00F17218">
        <w:rPr>
          <w:noProof/>
        </w:rPr>
        <w:drawing>
          <wp:inline distT="0" distB="0" distL="0" distR="0" wp14:anchorId="76B92217" wp14:editId="375DB089">
            <wp:extent cx="5004812" cy="695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4812" cy="695325"/>
                    </a:xfrm>
                    <a:prstGeom prst="rect">
                      <a:avLst/>
                    </a:prstGeom>
                    <a:noFill/>
                    <a:ln>
                      <a:noFill/>
                    </a:ln>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6"/>
      </w:tblGrid>
      <w:tr w:rsidR="0018548E" w:rsidRPr="00F17218" w:rsidTr="00D6125A">
        <w:tc>
          <w:tcPr>
            <w:tcW w:w="9576" w:type="dxa"/>
          </w:tcPr>
          <w:p w:rsidR="0018548E" w:rsidRPr="00F17218" w:rsidRDefault="0018548E" w:rsidP="00D6125A">
            <w:r w:rsidRPr="00674B95">
              <w:rPr>
                <w:b/>
              </w:rPr>
              <w:t>CCSS:</w:t>
            </w:r>
            <w:r w:rsidRPr="00F17218">
              <w:t xml:space="preserve"> In grade 2 children work with simple fractions of geometric shapes:</w:t>
            </w:r>
          </w:p>
          <w:p w:rsidR="0018548E" w:rsidRPr="00F17218" w:rsidRDefault="0018548E" w:rsidP="00D6125A">
            <w:pPr>
              <w:shd w:val="clear" w:color="auto" w:fill="FFFFFF"/>
              <w:spacing w:before="100" w:beforeAutospacing="1" w:after="150" w:line="240" w:lineRule="atLeast"/>
              <w:ind w:left="720"/>
              <w:contextualSpacing w:val="0"/>
              <w:rPr>
                <w:rFonts w:ascii="Helvetica" w:eastAsia="Times New Roman" w:hAnsi="Helvetica" w:cs="Helvetica"/>
                <w:sz w:val="20"/>
                <w:szCs w:val="20"/>
              </w:rPr>
            </w:pPr>
            <w:hyperlink r:id="rId8" w:history="1">
              <w:r w:rsidRPr="00F17218">
                <w:rPr>
                  <w:rFonts w:ascii="Helvetica" w:eastAsia="Times New Roman" w:hAnsi="Helvetica" w:cs="Helvetica"/>
                  <w:sz w:val="20"/>
                  <w:szCs w:val="20"/>
                </w:rPr>
                <w:t>CCSS.Math.Content.2.G.A.3</w:t>
              </w:r>
            </w:hyperlink>
            <w:r w:rsidRPr="00F17218">
              <w:rPr>
                <w:rFonts w:ascii="Helvetica" w:eastAsia="Times New Roman" w:hAnsi="Helvetica" w:cs="Helvetica"/>
                <w:sz w:val="20"/>
                <w:szCs w:val="20"/>
              </w:rPr>
              <w:t> Partition circles and rectangles into two, three, or four equal shares, describe the shares using the words halves, thirds, half of, a third of, etc., and describe the whole as two halves, three thirds, four fourths…</w:t>
            </w:r>
          </w:p>
          <w:p w:rsidR="0018548E" w:rsidRPr="00F17218" w:rsidRDefault="0018548E" w:rsidP="00D6125A">
            <w:r w:rsidRPr="00F17218">
              <w:t xml:space="preserve">In grade 3, the number line model for fractions is introduced, and </w:t>
            </w:r>
            <w:r>
              <w:t>is</w:t>
            </w:r>
            <w:r w:rsidRPr="00F17218">
              <w:t xml:space="preserve"> </w:t>
            </w:r>
            <w:r>
              <w:t>a topic</w:t>
            </w:r>
            <w:r w:rsidRPr="00F17218">
              <w:t xml:space="preserve"> of particular focus:</w:t>
            </w:r>
          </w:p>
          <w:p w:rsidR="0018548E" w:rsidRPr="00F17218" w:rsidRDefault="0018548E" w:rsidP="00D6125A">
            <w:pPr>
              <w:shd w:val="clear" w:color="auto" w:fill="FFFFFF"/>
              <w:spacing w:before="100" w:beforeAutospacing="1" w:after="150" w:line="240" w:lineRule="atLeast"/>
              <w:ind w:left="720"/>
              <w:contextualSpacing w:val="0"/>
              <w:rPr>
                <w:rFonts w:ascii="Helvetica" w:eastAsia="Times New Roman" w:hAnsi="Helvetica" w:cs="Helvetica"/>
                <w:sz w:val="20"/>
                <w:szCs w:val="20"/>
              </w:rPr>
            </w:pPr>
            <w:hyperlink r:id="rId9" w:history="1">
              <w:r w:rsidRPr="00F17218">
                <w:rPr>
                  <w:rFonts w:ascii="Helvetica" w:eastAsia="Times New Roman" w:hAnsi="Helvetica" w:cs="Helvetica"/>
                  <w:sz w:val="20"/>
                  <w:szCs w:val="20"/>
                  <w:u w:val="single"/>
                </w:rPr>
                <w:t>CCSS.Math.Content.3.NF.A.2</w:t>
              </w:r>
            </w:hyperlink>
            <w:r w:rsidRPr="00F17218">
              <w:rPr>
                <w:rFonts w:ascii="Helvetica" w:eastAsia="Times New Roman" w:hAnsi="Helvetica" w:cs="Helvetica"/>
                <w:sz w:val="20"/>
                <w:szCs w:val="20"/>
              </w:rPr>
              <w:t> Understand a fraction as a number on the number line; represent fractions on a number line diagram.</w:t>
            </w:r>
          </w:p>
        </w:tc>
      </w:tr>
    </w:tbl>
    <w:p w:rsidR="0018548E" w:rsidRPr="00F17218" w:rsidRDefault="0018548E" w:rsidP="0018548E"/>
    <w:p w:rsidR="0018548E" w:rsidRPr="00F17218" w:rsidRDefault="0018548E" w:rsidP="0018548E">
      <w:pPr>
        <w:pStyle w:val="Heading2"/>
        <w:rPr>
          <w:color w:val="auto"/>
        </w:rPr>
      </w:pPr>
      <w:r w:rsidRPr="00F17218">
        <w:rPr>
          <w:color w:val="auto"/>
        </w:rPr>
        <w:t xml:space="preserve">Building on </w:t>
      </w:r>
      <w:r>
        <w:rPr>
          <w:color w:val="auto"/>
        </w:rPr>
        <w:t>U</w:t>
      </w:r>
      <w:r w:rsidRPr="00F17218">
        <w:rPr>
          <w:color w:val="auto"/>
        </w:rPr>
        <w:t xml:space="preserve">nit </w:t>
      </w:r>
      <w:r>
        <w:rPr>
          <w:color w:val="auto"/>
        </w:rPr>
        <w:t>F</w:t>
      </w:r>
      <w:r w:rsidRPr="00F17218">
        <w:rPr>
          <w:color w:val="auto"/>
        </w:rPr>
        <w:t>ractions</w:t>
      </w:r>
      <w:r>
        <w:rPr>
          <w:color w:val="auto"/>
        </w:rPr>
        <w:t xml:space="preserve">: </w:t>
      </w:r>
      <w:r w:rsidRPr="00F17218">
        <w:rPr>
          <w:color w:val="auto"/>
        </w:rPr>
        <w:t>Understanding fractions as numbers (grades 3-5)</w:t>
      </w:r>
    </w:p>
    <w:p w:rsidR="0018548E" w:rsidRPr="00F17218" w:rsidRDefault="0018548E" w:rsidP="0018548E"/>
    <w:p w:rsidR="0018548E" w:rsidRPr="00F17218" w:rsidRDefault="0018548E" w:rsidP="0018548E">
      <w:r w:rsidRPr="00F17218">
        <w:t>The most important idea for basic fraction knowledge in the common core standards is how to present fractions in terms of unit fractions</w:t>
      </w:r>
      <w:r>
        <w:t>, as described below:</w:t>
      </w:r>
    </w:p>
    <w:p w:rsidR="0018548E" w:rsidRPr="00F17218" w:rsidRDefault="0018548E" w:rsidP="0018548E"/>
    <w:p w:rsidR="0018548E" w:rsidRPr="00F17218" w:rsidRDefault="0018548E" w:rsidP="0018548E">
      <w:r w:rsidRPr="00F17218">
        <w:t xml:space="preserve">A </w:t>
      </w:r>
      <w:r w:rsidRPr="00F17218">
        <w:rPr>
          <w:b/>
        </w:rPr>
        <w:t>unit fraction</w:t>
      </w:r>
      <w:r w:rsidRPr="00F17218">
        <w:t xml:space="preserve"> is a fraction whose numerator is 1.  To show the unit fraction 1/b in any of our models, we start with a representation of 1 whole, and divide it into b equal parts. Each of those parts represents the fraction 1/b.  This is always the way that these fractions are defined and presented, so only the name </w:t>
      </w:r>
      <w:r w:rsidRPr="00BE7677">
        <w:rPr>
          <w:i/>
        </w:rPr>
        <w:t>unit fraction</w:t>
      </w:r>
      <w:r w:rsidRPr="00F17218">
        <w:t xml:space="preserve"> should be new to you.</w:t>
      </w:r>
    </w:p>
    <w:p w:rsidR="0018548E" w:rsidRPr="00F17218" w:rsidRDefault="0018548E" w:rsidP="0018548E"/>
    <w:p w:rsidR="0018548E" w:rsidRPr="00F17218" w:rsidRDefault="0018548E" w:rsidP="0018548E">
      <w:r w:rsidRPr="00F17218">
        <w:t>Fractions with a numerator greater than 1 are represented and explained as a sum of</w:t>
      </w:r>
      <w:r>
        <w:t xml:space="preserve"> </w:t>
      </w:r>
      <w:r w:rsidRPr="00F17218">
        <w:t>unit fractions, so 2/3 is 2 units of size 1/3, and 9/4 is 9 units of size ¼. This is slightly different from the most common way of presenting such fractions.  The most common way of explaining 2/3 is to say that it is two out of 3 equal parts of a whole.  That’s a fine explanation for fractions that are less than 1 (proper fractions), but it leads to misunderstandings when children encounter fractions that are greater than 1 (improper fractions).  This is the most fundamental change suggested for teaching and understanding fractions in the Common Core Standards</w:t>
      </w:r>
      <w:r w:rsidRPr="00BE7677">
        <w:t xml:space="preserve"> </w:t>
      </w:r>
      <w:r>
        <w:t>compared to the way things have usually been done in the past</w:t>
      </w:r>
      <w:r w:rsidRPr="00F17218">
        <w:t xml:space="preserve">, and it is a topic of emphasis in grade 3.  </w:t>
      </w:r>
    </w:p>
    <w:p w:rsidR="0018548E" w:rsidRPr="00F17218" w:rsidRDefault="0018548E" w:rsidP="0018548E"/>
    <w:p w:rsidR="0018548E" w:rsidRDefault="0018548E" w:rsidP="0018548E">
      <w:r w:rsidRPr="00F17218">
        <w:lastRenderedPageBreak/>
        <w:t>Practice: Using a number line and a circle model, show the steps (</w:t>
      </w:r>
      <w:r>
        <w:t xml:space="preserve">using </w:t>
      </w:r>
      <w:r w:rsidRPr="00F17218">
        <w:t>unit fraction</w:t>
      </w:r>
      <w:r>
        <w:t>s</w:t>
      </w:r>
      <w:r w:rsidRPr="00F17218">
        <w:t xml:space="preserve">) to represent the fraction 7/4.  Write </w:t>
      </w:r>
      <w:r>
        <w:t xml:space="preserve">a sentence explaining each step.  </w:t>
      </w:r>
    </w:p>
    <w:p w:rsidR="0018548E" w:rsidRDefault="0018548E" w:rsidP="0018548E">
      <w:pPr>
        <w:pStyle w:val="ListParagraph"/>
        <w:numPr>
          <w:ilvl w:val="0"/>
          <w:numId w:val="3"/>
        </w:numPr>
      </w:pPr>
      <w:r>
        <w:t>The first step is to divide the whole unit into equal parts to show the size of the unit fraction (1/4)</w:t>
      </w:r>
    </w:p>
    <w:p w:rsidR="0018548E" w:rsidRPr="00F17218" w:rsidRDefault="0018548E" w:rsidP="0018548E">
      <w:pPr>
        <w:pStyle w:val="ListParagraph"/>
        <w:numPr>
          <w:ilvl w:val="0"/>
          <w:numId w:val="3"/>
        </w:numPr>
      </w:pPr>
      <w:r>
        <w:t>The second step is to draw out the right number of unit fractions to make the fraction you want to show (7/4)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305"/>
      </w:tblGrid>
      <w:tr w:rsidR="0018548E" w:rsidRPr="00F17218" w:rsidTr="00D6125A">
        <w:tc>
          <w:tcPr>
            <w:tcW w:w="4788" w:type="dxa"/>
          </w:tcPr>
          <w:p w:rsidR="0018548E" w:rsidRPr="00F17218" w:rsidRDefault="0018548E" w:rsidP="00D6125A">
            <w:r w:rsidRPr="00F17218">
              <w:rPr>
                <w:noProof/>
              </w:rPr>
              <w:drawing>
                <wp:inline distT="0" distB="0" distL="0" distR="0" wp14:anchorId="690B8551" wp14:editId="7A0662B8">
                  <wp:extent cx="3209925" cy="7133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925" cy="713317"/>
                          </a:xfrm>
                          <a:prstGeom prst="rect">
                            <a:avLst/>
                          </a:prstGeom>
                          <a:noFill/>
                          <a:ln>
                            <a:noFill/>
                          </a:ln>
                        </pic:spPr>
                      </pic:pic>
                    </a:graphicData>
                  </a:graphic>
                </wp:inline>
              </w:drawing>
            </w:r>
          </w:p>
          <w:p w:rsidR="0018548E" w:rsidRPr="00F17218" w:rsidRDefault="0018548E" w:rsidP="00D6125A">
            <w:r w:rsidRPr="00F17218">
              <w:rPr>
                <w:noProof/>
              </w:rPr>
              <w:drawing>
                <wp:inline distT="0" distB="0" distL="0" distR="0" wp14:anchorId="1E63207E" wp14:editId="5BE24A27">
                  <wp:extent cx="3209925" cy="7133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925" cy="713317"/>
                          </a:xfrm>
                          <a:prstGeom prst="rect">
                            <a:avLst/>
                          </a:prstGeom>
                          <a:noFill/>
                          <a:ln>
                            <a:noFill/>
                          </a:ln>
                        </pic:spPr>
                      </pic:pic>
                    </a:graphicData>
                  </a:graphic>
                </wp:inline>
              </w:drawing>
            </w:r>
          </w:p>
        </w:tc>
        <w:tc>
          <w:tcPr>
            <w:tcW w:w="4788" w:type="dxa"/>
          </w:tcPr>
          <w:p w:rsidR="0018548E" w:rsidRPr="00F17218" w:rsidRDefault="0018548E" w:rsidP="00D6125A">
            <w:pPr>
              <w:rPr>
                <w:sz w:val="32"/>
                <w:szCs w:val="32"/>
              </w:rPr>
            </w:pPr>
          </w:p>
          <w:p w:rsidR="0018548E" w:rsidRPr="00F17218" w:rsidRDefault="0018548E" w:rsidP="00D6125A">
            <w:pPr>
              <w:pBdr>
                <w:top w:val="single" w:sz="12" w:space="1" w:color="auto"/>
                <w:bottom w:val="single" w:sz="12" w:space="1" w:color="auto"/>
              </w:pBdr>
              <w:rPr>
                <w:sz w:val="32"/>
                <w:szCs w:val="32"/>
              </w:rPr>
            </w:pPr>
          </w:p>
          <w:p w:rsidR="0018548E" w:rsidRPr="00F17218" w:rsidRDefault="0018548E" w:rsidP="00D6125A">
            <w:pPr>
              <w:pBdr>
                <w:bottom w:val="single" w:sz="12" w:space="1" w:color="auto"/>
                <w:between w:val="single" w:sz="12" w:space="1" w:color="auto"/>
              </w:pBdr>
              <w:rPr>
                <w:sz w:val="32"/>
                <w:szCs w:val="32"/>
              </w:rPr>
            </w:pPr>
          </w:p>
          <w:p w:rsidR="0018548E" w:rsidRPr="00F17218" w:rsidRDefault="0018548E" w:rsidP="00D6125A">
            <w:pPr>
              <w:pBdr>
                <w:bottom w:val="single" w:sz="12" w:space="1" w:color="auto"/>
                <w:between w:val="single" w:sz="12" w:space="1" w:color="auto"/>
              </w:pBdr>
              <w:rPr>
                <w:sz w:val="32"/>
                <w:szCs w:val="32"/>
              </w:rPr>
            </w:pPr>
          </w:p>
          <w:p w:rsidR="0018548E" w:rsidRPr="00F17218" w:rsidRDefault="0018548E" w:rsidP="00D6125A">
            <w:pPr>
              <w:pBdr>
                <w:bottom w:val="single" w:sz="12" w:space="1" w:color="auto"/>
                <w:between w:val="single" w:sz="12" w:space="1" w:color="auto"/>
              </w:pBdr>
              <w:rPr>
                <w:sz w:val="32"/>
                <w:szCs w:val="32"/>
              </w:rPr>
            </w:pPr>
          </w:p>
          <w:p w:rsidR="0018548E" w:rsidRPr="00F17218" w:rsidRDefault="0018548E" w:rsidP="00D6125A">
            <w:pPr>
              <w:rPr>
                <w:sz w:val="32"/>
                <w:szCs w:val="32"/>
              </w:rPr>
            </w:pPr>
          </w:p>
        </w:tc>
      </w:tr>
    </w:tbl>
    <w:p w:rsidR="0018548E" w:rsidRPr="00F17218" w:rsidRDefault="0018548E" w:rsidP="0018548E"/>
    <w:tbl>
      <w:tblPr>
        <w:tblStyle w:val="TableGrid"/>
        <w:tblW w:w="0" w:type="auto"/>
        <w:tblLook w:val="04A0" w:firstRow="1" w:lastRow="0" w:firstColumn="1" w:lastColumn="0" w:noHBand="0" w:noVBand="1"/>
      </w:tblPr>
      <w:tblGrid>
        <w:gridCol w:w="4788"/>
        <w:gridCol w:w="4788"/>
      </w:tblGrid>
      <w:tr w:rsidR="0018548E" w:rsidRPr="00F17218" w:rsidTr="00D6125A">
        <w:tc>
          <w:tcPr>
            <w:tcW w:w="4788" w:type="dxa"/>
          </w:tcPr>
          <w:p w:rsidR="0018548E" w:rsidRPr="00F17218" w:rsidRDefault="0018548E" w:rsidP="00D6125A">
            <w:r>
              <w:t xml:space="preserve"> U</w:t>
            </w:r>
            <w:r w:rsidRPr="00F17218">
              <w:t xml:space="preserve">nit fraction                   </w:t>
            </w:r>
          </w:p>
          <w:p w:rsidR="0018548E" w:rsidRPr="00F17218" w:rsidRDefault="0018548E" w:rsidP="00D6125A">
            <w:r w:rsidRPr="00F17218">
              <w:rPr>
                <w:noProof/>
              </w:rPr>
              <w:drawing>
                <wp:inline distT="0" distB="0" distL="0" distR="0" wp14:anchorId="29C5A51F" wp14:editId="1E5C5727">
                  <wp:extent cx="1209675" cy="1209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17218">
              <w:t xml:space="preserve">      </w:t>
            </w:r>
          </w:p>
        </w:tc>
        <w:tc>
          <w:tcPr>
            <w:tcW w:w="4788" w:type="dxa"/>
          </w:tcPr>
          <w:p w:rsidR="0018548E" w:rsidRPr="00F17218" w:rsidRDefault="0018548E" w:rsidP="00D6125A">
            <w:pPr>
              <w:rPr>
                <w:sz w:val="32"/>
                <w:szCs w:val="32"/>
              </w:rPr>
            </w:pPr>
          </w:p>
          <w:p w:rsidR="0018548E" w:rsidRDefault="0018548E" w:rsidP="00D6125A">
            <w:pPr>
              <w:pBdr>
                <w:bottom w:val="single" w:sz="12" w:space="1" w:color="auto"/>
                <w:between w:val="single" w:sz="12" w:space="1" w:color="auto"/>
              </w:pBdr>
              <w:rPr>
                <w:sz w:val="32"/>
                <w:szCs w:val="32"/>
              </w:rPr>
            </w:pPr>
          </w:p>
          <w:p w:rsidR="0018548E" w:rsidRDefault="0018548E" w:rsidP="00D6125A">
            <w:pPr>
              <w:pBdr>
                <w:bottom w:val="single" w:sz="12" w:space="1" w:color="auto"/>
                <w:between w:val="single" w:sz="12" w:space="1" w:color="auto"/>
              </w:pBdr>
              <w:rPr>
                <w:sz w:val="32"/>
                <w:szCs w:val="32"/>
              </w:rPr>
            </w:pPr>
          </w:p>
          <w:p w:rsidR="0018548E" w:rsidRPr="00F17218" w:rsidRDefault="0018548E" w:rsidP="00D6125A">
            <w:pPr>
              <w:pBdr>
                <w:bottom w:val="single" w:sz="12" w:space="1" w:color="auto"/>
                <w:between w:val="single" w:sz="12" w:space="1" w:color="auto"/>
              </w:pBdr>
              <w:rPr>
                <w:sz w:val="32"/>
                <w:szCs w:val="32"/>
              </w:rPr>
            </w:pPr>
          </w:p>
        </w:tc>
      </w:tr>
      <w:tr w:rsidR="0018548E" w:rsidRPr="00F17218" w:rsidTr="00D6125A">
        <w:tc>
          <w:tcPr>
            <w:tcW w:w="4788" w:type="dxa"/>
          </w:tcPr>
          <w:p w:rsidR="0018548E" w:rsidRPr="00F17218" w:rsidRDefault="0018548E" w:rsidP="00D6125A">
            <w:r>
              <w:t>R</w:t>
            </w:r>
            <w:r w:rsidRPr="00F17218">
              <w:t>epeated units:</w:t>
            </w:r>
          </w:p>
          <w:p w:rsidR="0018548E" w:rsidRPr="00F17218" w:rsidRDefault="0018548E" w:rsidP="00D6125A"/>
          <w:p w:rsidR="0018548E" w:rsidRPr="00F17218" w:rsidRDefault="0018548E" w:rsidP="00D6125A"/>
          <w:p w:rsidR="0018548E" w:rsidRPr="00F17218" w:rsidRDefault="0018548E" w:rsidP="00D6125A"/>
          <w:p w:rsidR="0018548E" w:rsidRDefault="0018548E" w:rsidP="00D6125A"/>
          <w:p w:rsidR="0018548E" w:rsidRPr="00F17218" w:rsidRDefault="0018548E" w:rsidP="00D6125A"/>
          <w:p w:rsidR="0018548E" w:rsidRPr="00F17218" w:rsidRDefault="0018548E" w:rsidP="00D6125A"/>
          <w:p w:rsidR="0018548E" w:rsidRPr="00F17218" w:rsidRDefault="0018548E" w:rsidP="00D6125A"/>
        </w:tc>
        <w:tc>
          <w:tcPr>
            <w:tcW w:w="4788" w:type="dxa"/>
          </w:tcPr>
          <w:p w:rsidR="0018548E" w:rsidRPr="00F17218" w:rsidRDefault="0018548E" w:rsidP="00D6125A">
            <w:pPr>
              <w:pBdr>
                <w:bottom w:val="single" w:sz="12" w:space="1" w:color="auto"/>
                <w:between w:val="single" w:sz="12" w:space="1" w:color="auto"/>
              </w:pBdr>
              <w:rPr>
                <w:sz w:val="32"/>
                <w:szCs w:val="32"/>
              </w:rPr>
            </w:pPr>
          </w:p>
          <w:p w:rsidR="0018548E" w:rsidRDefault="0018548E" w:rsidP="00D6125A">
            <w:pPr>
              <w:pBdr>
                <w:bottom w:val="single" w:sz="12" w:space="1" w:color="auto"/>
                <w:between w:val="single" w:sz="12" w:space="1" w:color="auto"/>
              </w:pBdr>
              <w:rPr>
                <w:sz w:val="32"/>
                <w:szCs w:val="32"/>
              </w:rPr>
            </w:pPr>
          </w:p>
          <w:p w:rsidR="0018548E" w:rsidRPr="00F17218" w:rsidRDefault="0018548E" w:rsidP="00D6125A">
            <w:pPr>
              <w:pBdr>
                <w:bottom w:val="single" w:sz="12" w:space="1" w:color="auto"/>
                <w:between w:val="single" w:sz="12" w:space="1" w:color="auto"/>
              </w:pBdr>
              <w:rPr>
                <w:sz w:val="32"/>
                <w:szCs w:val="32"/>
              </w:rPr>
            </w:pPr>
          </w:p>
          <w:p w:rsidR="0018548E" w:rsidRPr="00F17218" w:rsidRDefault="0018548E" w:rsidP="00D6125A">
            <w:pPr>
              <w:rPr>
                <w:sz w:val="32"/>
                <w:szCs w:val="32"/>
              </w:rPr>
            </w:pPr>
          </w:p>
        </w:tc>
      </w:tr>
    </w:tbl>
    <w:p w:rsidR="0018548E" w:rsidRPr="00F17218" w:rsidRDefault="0018548E" w:rsidP="0018548E"/>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6"/>
      </w:tblGrid>
      <w:tr w:rsidR="0018548E" w:rsidRPr="00F17218" w:rsidTr="00D6125A">
        <w:tc>
          <w:tcPr>
            <w:tcW w:w="9576" w:type="dxa"/>
          </w:tcPr>
          <w:p w:rsidR="0018548E" w:rsidRPr="00F17218" w:rsidRDefault="0018548E" w:rsidP="00D6125A">
            <w:r w:rsidRPr="00F17218">
              <w:t>CCSS: Understanding fractions as repeated unit fractions is an explicit standard at third grade, and is again reiterated at fourth grade:</w:t>
            </w:r>
          </w:p>
          <w:p w:rsidR="0018548E" w:rsidRPr="00F17218" w:rsidRDefault="0018548E" w:rsidP="00D6125A">
            <w:pPr>
              <w:shd w:val="clear" w:color="auto" w:fill="FFFFFF"/>
              <w:spacing w:before="100" w:beforeAutospacing="1" w:after="150" w:line="240" w:lineRule="atLeast"/>
              <w:ind w:left="720"/>
              <w:contextualSpacing w:val="0"/>
              <w:rPr>
                <w:rFonts w:ascii="Helvetica" w:eastAsia="Times New Roman" w:hAnsi="Helvetica" w:cs="Helvetica"/>
                <w:sz w:val="20"/>
                <w:szCs w:val="20"/>
              </w:rPr>
            </w:pPr>
            <w:hyperlink r:id="rId11" w:history="1">
              <w:r w:rsidRPr="00F17218">
                <w:rPr>
                  <w:rFonts w:ascii="Helvetica" w:eastAsia="Times New Roman" w:hAnsi="Helvetica" w:cs="Helvetica"/>
                  <w:sz w:val="20"/>
                  <w:szCs w:val="20"/>
                  <w:u w:val="single"/>
                </w:rPr>
                <w:t>CCSS.Math.Content.3.NF.A.1</w:t>
              </w:r>
            </w:hyperlink>
            <w:r w:rsidRPr="00F17218">
              <w:rPr>
                <w:rFonts w:ascii="Helvetica" w:eastAsia="Times New Roman" w:hAnsi="Helvetica" w:cs="Helvetica"/>
                <w:sz w:val="20"/>
                <w:szCs w:val="20"/>
              </w:rPr>
              <w:t xml:space="preserve"> Understand a fraction </w:t>
            </w:r>
            <w:r w:rsidRPr="005D505C">
              <w:rPr>
                <w:rFonts w:eastAsia="Times New Roman" w:cs="Times New Roman"/>
                <w:sz w:val="20"/>
                <w:szCs w:val="20"/>
              </w:rPr>
              <w:t>1/</w:t>
            </w:r>
            <w:r w:rsidRPr="005D505C">
              <w:rPr>
                <w:rFonts w:eastAsia="Times New Roman" w:cs="Times New Roman"/>
                <w:i/>
                <w:iCs/>
                <w:sz w:val="20"/>
                <w:szCs w:val="20"/>
              </w:rPr>
              <w:t>b</w:t>
            </w:r>
            <w:r w:rsidRPr="00F17218">
              <w:rPr>
                <w:rFonts w:ascii="Helvetica" w:eastAsia="Times New Roman" w:hAnsi="Helvetica" w:cs="Helvetica"/>
                <w:sz w:val="20"/>
                <w:szCs w:val="20"/>
              </w:rPr>
              <w:t> as the quantity formed by 1 part when </w:t>
            </w:r>
            <w:r w:rsidRPr="005D505C">
              <w:rPr>
                <w:rFonts w:ascii="Helvetica" w:eastAsia="Times New Roman" w:hAnsi="Helvetica" w:cs="Helvetica"/>
                <w:iCs/>
                <w:sz w:val="20"/>
                <w:szCs w:val="20"/>
              </w:rPr>
              <w:t>a</w:t>
            </w:r>
            <w:r w:rsidRPr="005D505C">
              <w:rPr>
                <w:rFonts w:ascii="Helvetica" w:eastAsia="Times New Roman" w:hAnsi="Helvetica" w:cs="Helvetica"/>
                <w:sz w:val="20"/>
                <w:szCs w:val="20"/>
              </w:rPr>
              <w:t> </w:t>
            </w:r>
            <w:r w:rsidRPr="00F17218">
              <w:rPr>
                <w:rFonts w:ascii="Helvetica" w:eastAsia="Times New Roman" w:hAnsi="Helvetica" w:cs="Helvetica"/>
                <w:sz w:val="20"/>
                <w:szCs w:val="20"/>
              </w:rPr>
              <w:t>whole is partitioned into </w:t>
            </w:r>
            <w:r w:rsidRPr="00F17218">
              <w:rPr>
                <w:rFonts w:ascii="Helvetica" w:eastAsia="Times New Roman" w:hAnsi="Helvetica" w:cs="Helvetica"/>
                <w:i/>
                <w:iCs/>
                <w:sz w:val="20"/>
                <w:szCs w:val="20"/>
              </w:rPr>
              <w:t>b</w:t>
            </w:r>
            <w:r w:rsidRPr="00F17218">
              <w:rPr>
                <w:rFonts w:ascii="Helvetica" w:eastAsia="Times New Roman" w:hAnsi="Helvetica" w:cs="Helvetica"/>
                <w:sz w:val="20"/>
                <w:szCs w:val="20"/>
              </w:rPr>
              <w:t> equal parts; understand a fraction </w:t>
            </w:r>
            <w:r w:rsidRPr="005D505C">
              <w:rPr>
                <w:rFonts w:eastAsia="Times New Roman" w:cs="Times New Roman"/>
                <w:i/>
                <w:iCs/>
                <w:sz w:val="20"/>
                <w:szCs w:val="20"/>
              </w:rPr>
              <w:t>a</w:t>
            </w:r>
            <w:r w:rsidRPr="005D505C">
              <w:rPr>
                <w:rFonts w:eastAsia="Times New Roman" w:cs="Times New Roman"/>
                <w:sz w:val="20"/>
                <w:szCs w:val="20"/>
              </w:rPr>
              <w:t>/</w:t>
            </w:r>
            <w:r w:rsidRPr="005D505C">
              <w:rPr>
                <w:rFonts w:eastAsia="Times New Roman" w:cs="Times New Roman"/>
                <w:i/>
                <w:iCs/>
                <w:sz w:val="20"/>
                <w:szCs w:val="20"/>
              </w:rPr>
              <w:t>b</w:t>
            </w:r>
            <w:r w:rsidRPr="00F17218">
              <w:rPr>
                <w:rFonts w:ascii="Helvetica" w:eastAsia="Times New Roman" w:hAnsi="Helvetica" w:cs="Helvetica"/>
                <w:sz w:val="20"/>
                <w:szCs w:val="20"/>
              </w:rPr>
              <w:t xml:space="preserve"> as the quantity formed by </w:t>
            </w:r>
            <w:r w:rsidRPr="005D505C">
              <w:rPr>
                <w:rFonts w:eastAsia="Times New Roman" w:cs="Times New Roman"/>
                <w:i/>
                <w:sz w:val="20"/>
                <w:szCs w:val="20"/>
              </w:rPr>
              <w:t>a</w:t>
            </w:r>
            <w:r w:rsidRPr="00F17218">
              <w:rPr>
                <w:rFonts w:ascii="Helvetica" w:eastAsia="Times New Roman" w:hAnsi="Helvetica" w:cs="Helvetica"/>
                <w:sz w:val="20"/>
                <w:szCs w:val="20"/>
              </w:rPr>
              <w:t xml:space="preserve"> parts of size </w:t>
            </w:r>
            <w:r w:rsidRPr="005D505C">
              <w:rPr>
                <w:rFonts w:eastAsia="Times New Roman" w:cs="Times New Roman"/>
                <w:sz w:val="20"/>
                <w:szCs w:val="20"/>
              </w:rPr>
              <w:t>1/</w:t>
            </w:r>
            <w:r w:rsidRPr="005D505C">
              <w:rPr>
                <w:rFonts w:eastAsia="Times New Roman" w:cs="Times New Roman"/>
                <w:i/>
                <w:iCs/>
                <w:sz w:val="20"/>
                <w:szCs w:val="20"/>
              </w:rPr>
              <w:t>b</w:t>
            </w:r>
            <w:r w:rsidRPr="00F17218">
              <w:rPr>
                <w:rFonts w:ascii="Helvetica" w:eastAsia="Times New Roman" w:hAnsi="Helvetica" w:cs="Helvetica"/>
                <w:sz w:val="20"/>
                <w:szCs w:val="20"/>
              </w:rPr>
              <w:t>.</w:t>
            </w:r>
          </w:p>
          <w:p w:rsidR="0018548E" w:rsidRPr="00F17218" w:rsidRDefault="0018548E" w:rsidP="00D6125A">
            <w:pPr>
              <w:shd w:val="clear" w:color="auto" w:fill="FFFFFF"/>
              <w:spacing w:before="100" w:beforeAutospacing="1" w:after="150" w:line="240" w:lineRule="atLeast"/>
              <w:ind w:left="720"/>
              <w:contextualSpacing w:val="0"/>
              <w:rPr>
                <w:rFonts w:ascii="Helvetica" w:eastAsia="Times New Roman" w:hAnsi="Helvetica" w:cs="Helvetica"/>
                <w:sz w:val="20"/>
                <w:szCs w:val="20"/>
              </w:rPr>
            </w:pPr>
            <w:hyperlink r:id="rId12" w:history="1">
              <w:r w:rsidRPr="00F17218">
                <w:rPr>
                  <w:rFonts w:ascii="Helvetica" w:eastAsia="Times New Roman" w:hAnsi="Helvetica" w:cs="Helvetica"/>
                  <w:sz w:val="20"/>
                  <w:szCs w:val="20"/>
                  <w:u w:val="single"/>
                </w:rPr>
                <w:t>CCSS.Math.Content.4.NF.B.3</w:t>
              </w:r>
            </w:hyperlink>
            <w:r w:rsidRPr="00F17218">
              <w:rPr>
                <w:rFonts w:ascii="Helvetica" w:eastAsia="Times New Roman" w:hAnsi="Helvetica" w:cs="Helvetica"/>
                <w:sz w:val="20"/>
                <w:szCs w:val="20"/>
              </w:rPr>
              <w:t> Understand a fraction </w:t>
            </w:r>
            <w:r w:rsidRPr="005D505C">
              <w:rPr>
                <w:rFonts w:eastAsia="Times New Roman" w:cs="Times New Roman"/>
                <w:i/>
                <w:iCs/>
                <w:sz w:val="20"/>
                <w:szCs w:val="20"/>
              </w:rPr>
              <w:t>a</w:t>
            </w:r>
            <w:r w:rsidRPr="005D505C">
              <w:rPr>
                <w:rFonts w:eastAsia="Times New Roman" w:cs="Times New Roman"/>
                <w:sz w:val="20"/>
                <w:szCs w:val="20"/>
              </w:rPr>
              <w:t>/</w:t>
            </w:r>
            <w:r w:rsidRPr="005D505C">
              <w:rPr>
                <w:rFonts w:eastAsia="Times New Roman" w:cs="Times New Roman"/>
                <w:i/>
                <w:iCs/>
                <w:sz w:val="20"/>
                <w:szCs w:val="20"/>
              </w:rPr>
              <w:t>b</w:t>
            </w:r>
            <w:r w:rsidRPr="005D505C">
              <w:rPr>
                <w:rFonts w:eastAsia="Times New Roman" w:cs="Times New Roman"/>
                <w:sz w:val="20"/>
                <w:szCs w:val="20"/>
              </w:rPr>
              <w:t> </w:t>
            </w:r>
            <w:r w:rsidRPr="00F17218">
              <w:rPr>
                <w:rFonts w:ascii="Helvetica" w:eastAsia="Times New Roman" w:hAnsi="Helvetica" w:cs="Helvetica"/>
                <w:sz w:val="20"/>
                <w:szCs w:val="20"/>
              </w:rPr>
              <w:t>with </w:t>
            </w:r>
            <w:r w:rsidRPr="005D505C">
              <w:rPr>
                <w:rFonts w:eastAsia="Times New Roman" w:cs="Times New Roman"/>
                <w:i/>
                <w:iCs/>
                <w:sz w:val="20"/>
                <w:szCs w:val="20"/>
              </w:rPr>
              <w:t>a</w:t>
            </w:r>
            <w:r w:rsidRPr="005D505C">
              <w:rPr>
                <w:rFonts w:eastAsia="Times New Roman" w:cs="Times New Roman"/>
                <w:sz w:val="20"/>
                <w:szCs w:val="20"/>
              </w:rPr>
              <w:t> &gt; 1</w:t>
            </w:r>
            <w:r w:rsidRPr="00F17218">
              <w:rPr>
                <w:rFonts w:ascii="Helvetica" w:eastAsia="Times New Roman" w:hAnsi="Helvetica" w:cs="Helvetica"/>
                <w:sz w:val="20"/>
                <w:szCs w:val="20"/>
              </w:rPr>
              <w:t xml:space="preserve"> as a sum of fractions </w:t>
            </w:r>
            <w:r w:rsidRPr="005D505C">
              <w:rPr>
                <w:rFonts w:eastAsia="Times New Roman" w:cs="Times New Roman"/>
                <w:sz w:val="20"/>
                <w:szCs w:val="20"/>
              </w:rPr>
              <w:t>1/</w:t>
            </w:r>
            <w:r w:rsidRPr="005D505C">
              <w:rPr>
                <w:rFonts w:eastAsia="Times New Roman" w:cs="Times New Roman"/>
                <w:i/>
                <w:iCs/>
                <w:sz w:val="20"/>
                <w:szCs w:val="20"/>
              </w:rPr>
              <w:t>b</w:t>
            </w:r>
            <w:r w:rsidRPr="00F17218">
              <w:rPr>
                <w:rFonts w:ascii="Helvetica" w:eastAsia="Times New Roman" w:hAnsi="Helvetica" w:cs="Helvetica"/>
                <w:sz w:val="20"/>
                <w:szCs w:val="20"/>
              </w:rPr>
              <w:t>.</w:t>
            </w:r>
          </w:p>
          <w:p w:rsidR="0018548E" w:rsidRPr="00F17218" w:rsidRDefault="0018548E" w:rsidP="00D6125A">
            <w:pPr>
              <w:shd w:val="clear" w:color="auto" w:fill="FFFFFF"/>
              <w:spacing w:before="100" w:beforeAutospacing="1" w:after="150" w:line="240" w:lineRule="atLeast"/>
              <w:ind w:left="720"/>
              <w:contextualSpacing w:val="0"/>
              <w:rPr>
                <w:rFonts w:ascii="Helvetica" w:eastAsia="Times New Roman" w:hAnsi="Helvetica" w:cs="Helvetica"/>
                <w:sz w:val="20"/>
                <w:szCs w:val="20"/>
              </w:rPr>
            </w:pPr>
          </w:p>
        </w:tc>
      </w:tr>
    </w:tbl>
    <w:p w:rsidR="0018548E" w:rsidRDefault="0018548E" w:rsidP="0018548E">
      <w:pPr>
        <w:pStyle w:val="Heading2"/>
        <w:spacing w:before="0"/>
        <w:rPr>
          <w:color w:val="auto"/>
        </w:rPr>
      </w:pPr>
      <w:r>
        <w:rPr>
          <w:color w:val="auto"/>
        </w:rPr>
        <w:br/>
      </w:r>
    </w:p>
    <w:p w:rsidR="0018548E" w:rsidRDefault="0018548E" w:rsidP="0018548E">
      <w:pPr>
        <w:rPr>
          <w:rFonts w:asciiTheme="majorHAnsi" w:eastAsiaTheme="majorEastAsia" w:hAnsiTheme="majorHAnsi" w:cstheme="majorBidi"/>
          <w:sz w:val="26"/>
          <w:szCs w:val="26"/>
        </w:rPr>
      </w:pPr>
      <w:r>
        <w:br w:type="page"/>
      </w:r>
    </w:p>
    <w:p w:rsidR="0018548E" w:rsidRPr="007E14DF" w:rsidRDefault="0018548E" w:rsidP="0018548E">
      <w:pPr>
        <w:pStyle w:val="Heading2"/>
        <w:spacing w:before="0"/>
        <w:rPr>
          <w:color w:val="auto"/>
        </w:rPr>
      </w:pPr>
      <w:r w:rsidRPr="00F17218">
        <w:rPr>
          <w:color w:val="auto"/>
        </w:rPr>
        <w:lastRenderedPageBreak/>
        <w:t xml:space="preserve">Fraction </w:t>
      </w:r>
      <w:r>
        <w:rPr>
          <w:color w:val="auto"/>
        </w:rPr>
        <w:t>E</w:t>
      </w:r>
      <w:r w:rsidRPr="00F17218">
        <w:rPr>
          <w:color w:val="auto"/>
        </w:rPr>
        <w:t xml:space="preserve">quivalence and </w:t>
      </w:r>
      <w:r>
        <w:rPr>
          <w:color w:val="auto"/>
        </w:rPr>
        <w:t>C</w:t>
      </w:r>
      <w:r w:rsidRPr="00F17218">
        <w:rPr>
          <w:color w:val="auto"/>
        </w:rPr>
        <w:t xml:space="preserve">omparing </w:t>
      </w:r>
      <w:r>
        <w:rPr>
          <w:color w:val="auto"/>
        </w:rPr>
        <w:t>F</w:t>
      </w:r>
      <w:r w:rsidRPr="00F17218">
        <w:rPr>
          <w:color w:val="auto"/>
        </w:rPr>
        <w:t>ractions:</w:t>
      </w:r>
    </w:p>
    <w:p w:rsidR="0018548E" w:rsidRPr="00F17218" w:rsidRDefault="0018548E" w:rsidP="0018548E"/>
    <w:p w:rsidR="0018548E" w:rsidRDefault="0018548E" w:rsidP="0018548E">
      <w:r w:rsidRPr="00F17218">
        <w:t xml:space="preserve">The teaching of fraction equivalence and fraction comparison is divided into two stages: a visual reasoning stage and a computational reasoning stage. </w:t>
      </w:r>
    </w:p>
    <w:p w:rsidR="0018548E" w:rsidRDefault="0018548E" w:rsidP="0018548E">
      <w:pPr>
        <w:pStyle w:val="ListParagraph"/>
        <w:numPr>
          <w:ilvl w:val="0"/>
          <w:numId w:val="4"/>
        </w:numPr>
      </w:pPr>
      <w:r w:rsidRPr="00F17218">
        <w:t xml:space="preserve">In the </w:t>
      </w:r>
      <w:r w:rsidRPr="00D422E9">
        <w:rPr>
          <w:i/>
        </w:rPr>
        <w:t>visual reasoning</w:t>
      </w:r>
      <w:r w:rsidRPr="00F17218">
        <w:t xml:space="preserve"> stage, the main concepts are that the sizes of fractions can be compared using manipulatives and diagrams and</w:t>
      </w:r>
      <w:r>
        <w:t xml:space="preserve"> by</w:t>
      </w:r>
      <w:r w:rsidRPr="00F17218">
        <w:t xml:space="preserve"> reasoning directly from the size of unit fractions. </w:t>
      </w:r>
      <w:r>
        <w:t>(grades 2-3 in CCSS)</w:t>
      </w:r>
    </w:p>
    <w:p w:rsidR="0018548E" w:rsidRPr="00F17218" w:rsidRDefault="0018548E" w:rsidP="0018548E">
      <w:pPr>
        <w:pStyle w:val="ListParagraph"/>
        <w:numPr>
          <w:ilvl w:val="0"/>
          <w:numId w:val="4"/>
        </w:numPr>
      </w:pPr>
      <w:r w:rsidRPr="00F17218">
        <w:t xml:space="preserve">In the </w:t>
      </w:r>
      <w:r w:rsidRPr="00D422E9">
        <w:rPr>
          <w:i/>
        </w:rPr>
        <w:t>computational</w:t>
      </w:r>
      <w:r w:rsidRPr="00F17218">
        <w:t xml:space="preserve"> stage, students learn to generate equivalent fractions using multiplication and fractions are compared by finding a common denominator (usually) or a common numerator (occasionally).</w:t>
      </w:r>
      <w:r>
        <w:t xml:space="preserve"> (grade 4 and up)</w:t>
      </w:r>
    </w:p>
    <w:p w:rsidR="0018548E" w:rsidRPr="00F17218" w:rsidRDefault="0018548E" w:rsidP="0018548E"/>
    <w:p w:rsidR="0018548E" w:rsidRDefault="0018548E" w:rsidP="0018548E">
      <w:r w:rsidRPr="00F17218">
        <w:t xml:space="preserve">A </w:t>
      </w:r>
      <w:r w:rsidRPr="00F17218">
        <w:rPr>
          <w:b/>
        </w:rPr>
        <w:t>visual</w:t>
      </w:r>
      <w:r w:rsidRPr="00F17218">
        <w:t xml:space="preserve"> approach to </w:t>
      </w:r>
      <w:r w:rsidRPr="00D422E9">
        <w:rPr>
          <w:b/>
        </w:rPr>
        <w:t>equivalent fractions</w:t>
      </w:r>
      <w:r w:rsidRPr="00F17218">
        <w:t xml:space="preserve"> is to say that </w:t>
      </w:r>
      <w:r w:rsidRPr="000370CD">
        <w:rPr>
          <w:i/>
        </w:rPr>
        <w:t>two fractions are equivalent if they show the same part of the whole</w:t>
      </w:r>
      <w:r w:rsidRPr="00F17218">
        <w:t xml:space="preserve">.  In an area model (circles or rectangles), that means that the fractions cover the same area.  In  a number line (length) model, that means the fractions are at the same point on the number line or show the same length.  Reasoning about this equivalence is often done by comparing physical models.  </w:t>
      </w:r>
      <w:r>
        <w:t>It’s easy to make mistakes with pictures and manipulatives if the unit fractions are very small</w:t>
      </w:r>
      <w:r w:rsidRPr="00F17218">
        <w:t xml:space="preserve">, but </w:t>
      </w:r>
      <w:r>
        <w:t>experience with pictures and manipulatives</w:t>
      </w:r>
      <w:r w:rsidRPr="00F17218">
        <w:t xml:space="preserve"> </w:t>
      </w:r>
      <w:r>
        <w:t>helps children develop</w:t>
      </w:r>
      <w:r w:rsidRPr="00F17218">
        <w:t xml:space="preserve"> visualization and estimation skills.</w:t>
      </w:r>
    </w:p>
    <w:p w:rsidR="0018548E" w:rsidRDefault="0018548E" w:rsidP="0018548E"/>
    <w:p w:rsidR="0018548E" w:rsidRPr="00F17218" w:rsidRDefault="0018548E" w:rsidP="0018548E">
      <w:r w:rsidRPr="00F17218">
        <w:t xml:space="preserve">Another detail to notice is that the notation for writing a whole number as a fraction (2=2/1) is something that is now introduced in third grade along with putting fractions on a number line. </w:t>
      </w:r>
    </w:p>
    <w:p w:rsidR="0018548E" w:rsidRPr="00F17218" w:rsidRDefault="0018548E" w:rsidP="0018548E">
      <w:r w:rsidRPr="00F17218">
        <w:rPr>
          <w:noProof/>
        </w:rPr>
        <w:drawing>
          <wp:inline distT="0" distB="0" distL="0" distR="0" wp14:anchorId="31915D13" wp14:editId="30AC69AF">
            <wp:extent cx="2705100" cy="9810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0" cy="981095"/>
                    </a:xfrm>
                    <a:prstGeom prst="rect">
                      <a:avLst/>
                    </a:prstGeom>
                    <a:noFill/>
                    <a:ln>
                      <a:noFill/>
                    </a:ln>
                  </pic:spPr>
                </pic:pic>
              </a:graphicData>
            </a:graphic>
          </wp:inline>
        </w:drawing>
      </w:r>
      <w:r>
        <w:t xml:space="preserve">        </w:t>
      </w:r>
      <w:r>
        <w:rPr>
          <w:noProof/>
        </w:rPr>
        <w:drawing>
          <wp:inline distT="0" distB="0" distL="0" distR="0" wp14:anchorId="615F38DC" wp14:editId="1D154B68">
            <wp:extent cx="1952625" cy="9927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992721"/>
                    </a:xfrm>
                    <a:prstGeom prst="rect">
                      <a:avLst/>
                    </a:prstGeom>
                    <a:noFill/>
                    <a:ln>
                      <a:noFill/>
                    </a:ln>
                  </pic:spPr>
                </pic:pic>
              </a:graphicData>
            </a:graphic>
          </wp:inline>
        </w:drawing>
      </w:r>
    </w:p>
    <w:p w:rsidR="0018548E" w:rsidRDefault="0018548E" w:rsidP="0018548E"/>
    <w:p w:rsidR="0018548E" w:rsidRDefault="0018548E" w:rsidP="0018548E"/>
    <w:p w:rsidR="0018548E" w:rsidRPr="00F17218" w:rsidRDefault="0018548E" w:rsidP="0018548E">
      <w:r w:rsidRPr="00F17218">
        <w:t xml:space="preserve">A </w:t>
      </w:r>
      <w:r w:rsidRPr="007E14DF">
        <w:rPr>
          <w:b/>
        </w:rPr>
        <w:t>visual</w:t>
      </w:r>
      <w:r w:rsidRPr="00F17218">
        <w:t xml:space="preserve"> approach to </w:t>
      </w:r>
      <w:r w:rsidRPr="00D422E9">
        <w:rPr>
          <w:b/>
        </w:rPr>
        <w:t>comparing fractions</w:t>
      </w:r>
      <w:r w:rsidRPr="00F17218">
        <w:t xml:space="preserve"> is to show that one fraction is larger than another if it shows a larger part of the same whole. In an area model, the area is larger, and in a length model the length is longer.  The concept that </w:t>
      </w:r>
      <w:r w:rsidRPr="00F17218">
        <w:rPr>
          <w:i/>
        </w:rPr>
        <w:t>the size of the whole must be the same in order to compare fractions</w:t>
      </w:r>
      <w:r w:rsidRPr="00F17218">
        <w:t xml:space="preserve"> is a key goal of instruction at this level.  For example, to compare two fractions on number lines, the length of the whole unit 1 must be the same on both number lines:</w:t>
      </w:r>
    </w:p>
    <w:p w:rsidR="0018548E" w:rsidRPr="00F17218" w:rsidRDefault="0018548E" w:rsidP="0018548E">
      <w:r w:rsidRPr="00F17218">
        <w:rPr>
          <w:noProof/>
        </w:rPr>
        <w:drawing>
          <wp:anchor distT="0" distB="0" distL="114300" distR="114300" simplePos="0" relativeHeight="251660288" behindDoc="0" locked="0" layoutInCell="1" allowOverlap="1" wp14:anchorId="35842B86" wp14:editId="2A8691A4">
            <wp:simplePos x="0" y="0"/>
            <wp:positionH relativeFrom="column">
              <wp:posOffset>495300</wp:posOffset>
            </wp:positionH>
            <wp:positionV relativeFrom="paragraph">
              <wp:posOffset>158115</wp:posOffset>
            </wp:positionV>
            <wp:extent cx="2486025" cy="4857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1595" b="14425"/>
                    <a:stretch/>
                  </pic:blipFill>
                  <pic:spPr bwMode="auto">
                    <a:xfrm>
                      <a:off x="0" y="0"/>
                      <a:ext cx="2505075" cy="4894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7218">
        <w:rPr>
          <w:noProof/>
        </w:rPr>
        <w:drawing>
          <wp:anchor distT="0" distB="0" distL="114300" distR="114300" simplePos="0" relativeHeight="251667456" behindDoc="0" locked="0" layoutInCell="1" allowOverlap="1" wp14:anchorId="078E11E1" wp14:editId="70509B49">
            <wp:simplePos x="0" y="0"/>
            <wp:positionH relativeFrom="column">
              <wp:posOffset>-47625</wp:posOffset>
            </wp:positionH>
            <wp:positionV relativeFrom="paragraph">
              <wp:posOffset>81915</wp:posOffset>
            </wp:positionV>
            <wp:extent cx="2286000" cy="4953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445" b="57025"/>
                    <a:stretch/>
                  </pic:blipFill>
                  <pic:spPr bwMode="auto">
                    <a:xfrm>
                      <a:off x="0" y="0"/>
                      <a:ext cx="22860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548E" w:rsidRDefault="0018548E" w:rsidP="0018548E">
      <w:r w:rsidRPr="00F17218">
        <w:rPr>
          <w:noProof/>
        </w:rPr>
        <mc:AlternateContent>
          <mc:Choice Requires="wps">
            <w:drawing>
              <wp:anchor distT="0" distB="0" distL="114300" distR="114300" simplePos="0" relativeHeight="251659264" behindDoc="0" locked="0" layoutInCell="1" allowOverlap="1" wp14:anchorId="52CCA0A6" wp14:editId="0F3BE4DD">
                <wp:simplePos x="0" y="0"/>
                <wp:positionH relativeFrom="column">
                  <wp:posOffset>5495925</wp:posOffset>
                </wp:positionH>
                <wp:positionV relativeFrom="paragraph">
                  <wp:posOffset>450850</wp:posOffset>
                </wp:positionV>
                <wp:extent cx="484293" cy="495300"/>
                <wp:effectExtent l="0" t="0" r="11430" b="19050"/>
                <wp:wrapNone/>
                <wp:docPr id="30" name="&quot;No&quot; Symbol 30"/>
                <wp:cNvGraphicFramePr/>
                <a:graphic xmlns:a="http://schemas.openxmlformats.org/drawingml/2006/main">
                  <a:graphicData uri="http://schemas.microsoft.com/office/word/2010/wordprocessingShape">
                    <wps:wsp>
                      <wps:cNvSpPr/>
                      <wps:spPr>
                        <a:xfrm>
                          <a:off x="0" y="0"/>
                          <a:ext cx="484293" cy="495300"/>
                        </a:xfrm>
                        <a:prstGeom prst="noSmoking">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30" o:spid="_x0000_s1026" type="#_x0000_t57" style="position:absolute;margin-left:432.75pt;margin-top:35.5pt;width:38.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" adj="4050" filled="f" strokecolor="black [3213]" strokeweight="2pt"/>
            </w:pict>
          </mc:Fallback>
        </mc:AlternateContent>
      </w:r>
    </w:p>
    <w:p w:rsidR="0018548E" w:rsidRDefault="0018548E" w:rsidP="0018548E">
      <w:r>
        <w:rPr>
          <w:noProof/>
        </w:rPr>
        <mc:AlternateContent>
          <mc:Choice Requires="wps">
            <w:drawing>
              <wp:anchor distT="0" distB="0" distL="114300" distR="114300" simplePos="0" relativeHeight="251669504" behindDoc="0" locked="0" layoutInCell="1" allowOverlap="1" wp14:anchorId="0FD04B4B" wp14:editId="44E53352">
                <wp:simplePos x="0" y="0"/>
                <wp:positionH relativeFrom="column">
                  <wp:posOffset>2981325</wp:posOffset>
                </wp:positionH>
                <wp:positionV relativeFrom="paragraph">
                  <wp:posOffset>-1905</wp:posOffset>
                </wp:positionV>
                <wp:extent cx="523875" cy="485775"/>
                <wp:effectExtent l="0" t="0" r="28575" b="28575"/>
                <wp:wrapNone/>
                <wp:docPr id="24" name="&quot;No&quot; Symbol 24"/>
                <wp:cNvGraphicFramePr/>
                <a:graphic xmlns:a="http://schemas.openxmlformats.org/drawingml/2006/main">
                  <a:graphicData uri="http://schemas.microsoft.com/office/word/2010/wordprocessingShape">
                    <wps:wsp>
                      <wps:cNvSpPr/>
                      <wps:spPr>
                        <a:xfrm>
                          <a:off x="0" y="0"/>
                          <a:ext cx="523875" cy="485775"/>
                        </a:xfrm>
                        <a:prstGeom prst="noSmoking">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quot;No&quot; Symbol 24" o:spid="_x0000_s1026" type="#_x0000_t57" style="position:absolute;margin-left:234.75pt;margin-top:-.15pt;width:41.25pt;height:3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" adj="3755" fillcolor="white [3201]" strokecolor="black [3200]" strokeweight="2pt"/>
            </w:pict>
          </mc:Fallback>
        </mc:AlternateContent>
      </w:r>
      <w:r w:rsidRPr="00F17218">
        <w:rPr>
          <w:noProof/>
        </w:rPr>
        <mc:AlternateContent>
          <mc:Choice Requires="wps">
            <w:drawing>
              <wp:anchor distT="0" distB="0" distL="114300" distR="114300" simplePos="0" relativeHeight="251662336" behindDoc="0" locked="0" layoutInCell="1" allowOverlap="1" wp14:anchorId="27EE97AC" wp14:editId="073D74E2">
                <wp:simplePos x="0" y="0"/>
                <wp:positionH relativeFrom="column">
                  <wp:posOffset>-114300</wp:posOffset>
                </wp:positionH>
                <wp:positionV relativeFrom="paragraph">
                  <wp:posOffset>46990</wp:posOffset>
                </wp:positionV>
                <wp:extent cx="323850" cy="352425"/>
                <wp:effectExtent l="0" t="0" r="19050" b="28575"/>
                <wp:wrapNone/>
                <wp:docPr id="29" name="Smiley Face 29"/>
                <wp:cNvGraphicFramePr/>
                <a:graphic xmlns:a="http://schemas.openxmlformats.org/drawingml/2006/main">
                  <a:graphicData uri="http://schemas.microsoft.com/office/word/2010/wordprocessingShape">
                    <wps:wsp>
                      <wps:cNvSpPr/>
                      <wps:spPr>
                        <a:xfrm>
                          <a:off x="0" y="0"/>
                          <a:ext cx="323850" cy="352425"/>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9" o:spid="_x0000_s1026" type="#_x0000_t96" style="position:absolute;margin-left:-9pt;margin-top:3.7pt;width:25.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" fillcolor="white [3201]" strokecolor="black [3200]" strokeweight="2pt"/>
            </w:pict>
          </mc:Fallback>
        </mc:AlternateContent>
      </w:r>
      <w:r w:rsidRPr="00F17218">
        <w:rPr>
          <w:noProof/>
        </w:rPr>
        <mc:AlternateContent>
          <mc:Choice Requires="wps">
            <w:drawing>
              <wp:anchor distT="0" distB="0" distL="114300" distR="114300" simplePos="0" relativeHeight="251666432" behindDoc="0" locked="0" layoutInCell="1" allowOverlap="1" wp14:anchorId="5BB9BBF2" wp14:editId="7F6C1571">
                <wp:simplePos x="0" y="0"/>
                <wp:positionH relativeFrom="column">
                  <wp:posOffset>5562600</wp:posOffset>
                </wp:positionH>
                <wp:positionV relativeFrom="paragraph">
                  <wp:posOffset>136525</wp:posOffset>
                </wp:positionV>
                <wp:extent cx="483870" cy="495300"/>
                <wp:effectExtent l="0" t="0" r="11430" b="19050"/>
                <wp:wrapNone/>
                <wp:docPr id="18" name="&quot;No&quot; Symbol 18"/>
                <wp:cNvGraphicFramePr/>
                <a:graphic xmlns:a="http://schemas.openxmlformats.org/drawingml/2006/main">
                  <a:graphicData uri="http://schemas.microsoft.com/office/word/2010/wordprocessingShape">
                    <wps:wsp>
                      <wps:cNvSpPr/>
                      <wps:spPr>
                        <a:xfrm>
                          <a:off x="0" y="0"/>
                          <a:ext cx="483870" cy="495300"/>
                        </a:xfrm>
                        <a:prstGeom prst="noSmoking">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ot;No&quot; Symbol 18" o:spid="_x0000_s1026" type="#_x0000_t57" style="position:absolute;margin-left:438pt;margin-top:10.75pt;width:38.1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" adj="4050" filled="f" strokecolor="black [3213]" strokeweight="2pt"/>
            </w:pict>
          </mc:Fallback>
        </mc:AlternateContent>
      </w:r>
    </w:p>
    <w:p w:rsidR="0018548E" w:rsidRDefault="0018548E" w:rsidP="0018548E">
      <w:r w:rsidRPr="00F17218">
        <w:rPr>
          <w:noProof/>
        </w:rPr>
        <w:drawing>
          <wp:anchor distT="0" distB="0" distL="114300" distR="114300" simplePos="0" relativeHeight="251661312" behindDoc="0" locked="0" layoutInCell="1" allowOverlap="1" wp14:anchorId="67FC08B9" wp14:editId="4AE79AF7">
            <wp:simplePos x="0" y="0"/>
            <wp:positionH relativeFrom="column">
              <wp:posOffset>514350</wp:posOffset>
            </wp:positionH>
            <wp:positionV relativeFrom="paragraph">
              <wp:posOffset>3810</wp:posOffset>
            </wp:positionV>
            <wp:extent cx="2095500" cy="5238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515" b="9820"/>
                    <a:stretch/>
                  </pic:blipFill>
                  <pic:spPr bwMode="auto">
                    <a:xfrm>
                      <a:off x="0" y="0"/>
                      <a:ext cx="209550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7218">
        <w:rPr>
          <w:noProof/>
        </w:rPr>
        <w:drawing>
          <wp:anchor distT="0" distB="0" distL="114300" distR="114300" simplePos="0" relativeHeight="251668480" behindDoc="0" locked="0" layoutInCell="1" allowOverlap="1" wp14:anchorId="3230D5F1" wp14:editId="168C3AB9">
            <wp:simplePos x="0" y="0"/>
            <wp:positionH relativeFrom="column">
              <wp:posOffset>-2409825</wp:posOffset>
            </wp:positionH>
            <wp:positionV relativeFrom="paragraph">
              <wp:posOffset>50800</wp:posOffset>
            </wp:positionV>
            <wp:extent cx="2286000" cy="51371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0017"/>
                    <a:stretch/>
                  </pic:blipFill>
                  <pic:spPr bwMode="auto">
                    <a:xfrm>
                      <a:off x="0" y="0"/>
                      <a:ext cx="228600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548E" w:rsidRDefault="0018548E" w:rsidP="0018548E"/>
    <w:p w:rsidR="0018548E" w:rsidRDefault="0018548E" w:rsidP="0018548E"/>
    <w:p w:rsidR="0018548E" w:rsidRDefault="0018548E" w:rsidP="0018548E"/>
    <w:p w:rsidR="0018548E" w:rsidRDefault="0018548E" w:rsidP="0018548E">
      <w:r>
        <w:rPr>
          <w:noProof/>
        </w:rPr>
        <mc:AlternateContent>
          <mc:Choice Requires="wps">
            <w:drawing>
              <wp:anchor distT="0" distB="0" distL="114300" distR="114300" simplePos="0" relativeHeight="251672576" behindDoc="0" locked="0" layoutInCell="1" allowOverlap="1" wp14:anchorId="47FBBAA2" wp14:editId="1F33ACD9">
                <wp:simplePos x="0" y="0"/>
                <wp:positionH relativeFrom="column">
                  <wp:posOffset>5438775</wp:posOffset>
                </wp:positionH>
                <wp:positionV relativeFrom="paragraph">
                  <wp:posOffset>-2540</wp:posOffset>
                </wp:positionV>
                <wp:extent cx="523875" cy="485775"/>
                <wp:effectExtent l="0" t="0" r="28575" b="28575"/>
                <wp:wrapNone/>
                <wp:docPr id="40" name="&quot;No&quot; Symbol 40"/>
                <wp:cNvGraphicFramePr/>
                <a:graphic xmlns:a="http://schemas.openxmlformats.org/drawingml/2006/main">
                  <a:graphicData uri="http://schemas.microsoft.com/office/word/2010/wordprocessingShape">
                    <wps:wsp>
                      <wps:cNvSpPr/>
                      <wps:spPr>
                        <a:xfrm>
                          <a:off x="0" y="0"/>
                          <a:ext cx="523875" cy="485775"/>
                        </a:xfrm>
                        <a:prstGeom prst="noSmoking">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quot;No&quot; Symbol 40" o:spid="_x0000_s1026" type="#_x0000_t57" style="position:absolute;margin-left:428.25pt;margin-top:-.2pt;width:41.25pt;height:3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" adj="3755" fillcolor="white [3201]" strokecolor="black [3200]" strokeweight="2pt"/>
            </w:pict>
          </mc:Fallback>
        </mc:AlternateContent>
      </w:r>
      <w:r>
        <w:rPr>
          <w:noProof/>
        </w:rPr>
        <w:drawing>
          <wp:anchor distT="0" distB="0" distL="114300" distR="114300" simplePos="0" relativeHeight="251670528" behindDoc="0" locked="0" layoutInCell="1" allowOverlap="1" wp14:anchorId="1C7ACC10" wp14:editId="2DF34360">
            <wp:simplePos x="0" y="0"/>
            <wp:positionH relativeFrom="column">
              <wp:posOffset>3390900</wp:posOffset>
            </wp:positionH>
            <wp:positionV relativeFrom="paragraph">
              <wp:posOffset>-1905</wp:posOffset>
            </wp:positionV>
            <wp:extent cx="2238375" cy="1007745"/>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83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48E" w:rsidRDefault="0018548E" w:rsidP="0018548E">
      <w:r w:rsidRPr="00F17218">
        <w:rPr>
          <w:noProof/>
        </w:rPr>
        <mc:AlternateContent>
          <mc:Choice Requires="wps">
            <w:drawing>
              <wp:anchor distT="0" distB="0" distL="114300" distR="114300" simplePos="0" relativeHeight="251671552" behindDoc="0" locked="0" layoutInCell="1" allowOverlap="1" wp14:anchorId="280CC96C" wp14:editId="0D97FC2B">
                <wp:simplePos x="0" y="0"/>
                <wp:positionH relativeFrom="column">
                  <wp:posOffset>2924175</wp:posOffset>
                </wp:positionH>
                <wp:positionV relativeFrom="paragraph">
                  <wp:posOffset>99695</wp:posOffset>
                </wp:positionV>
                <wp:extent cx="323850" cy="352425"/>
                <wp:effectExtent l="0" t="0" r="19050" b="28575"/>
                <wp:wrapNone/>
                <wp:docPr id="35" name="Smiley Face 35"/>
                <wp:cNvGraphicFramePr/>
                <a:graphic xmlns:a="http://schemas.openxmlformats.org/drawingml/2006/main">
                  <a:graphicData uri="http://schemas.microsoft.com/office/word/2010/wordprocessingShape">
                    <wps:wsp>
                      <wps:cNvSpPr/>
                      <wps:spPr>
                        <a:xfrm>
                          <a:off x="0" y="0"/>
                          <a:ext cx="323850" cy="352425"/>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5" o:spid="_x0000_s1026" type="#_x0000_t96" style="position:absolute;margin-left:230.25pt;margin-top:7.85pt;width:25.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" fillcolor="white [3201]" strokecolor="black [3200]" strokeweight="2pt"/>
            </w:pict>
          </mc:Fallback>
        </mc:AlternateContent>
      </w:r>
      <w:r>
        <w:t xml:space="preserve">The size of the rectangle that shows 1 </w:t>
      </w:r>
    </w:p>
    <w:p w:rsidR="0018548E" w:rsidRDefault="0018548E" w:rsidP="0018548E">
      <w:r>
        <w:t xml:space="preserve">must be the same for both fractions </w:t>
      </w:r>
    </w:p>
    <w:p w:rsidR="0018548E" w:rsidRDefault="0018548E" w:rsidP="0018548E">
      <w:r>
        <w:t>in a rectangular model:</w:t>
      </w:r>
    </w:p>
    <w:p w:rsidR="0018548E" w:rsidRPr="00F17218" w:rsidRDefault="0018548E" w:rsidP="0018548E"/>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6"/>
      </w:tblGrid>
      <w:tr w:rsidR="0018548E" w:rsidRPr="00F17218" w:rsidTr="00D6125A">
        <w:tc>
          <w:tcPr>
            <w:tcW w:w="9576" w:type="dxa"/>
          </w:tcPr>
          <w:p w:rsidR="0018548E" w:rsidRPr="00F17218" w:rsidRDefault="0018548E" w:rsidP="00D6125A">
            <w:r>
              <w:rPr>
                <w:b/>
              </w:rPr>
              <w:lastRenderedPageBreak/>
              <w:t>CCSS grade 3</w:t>
            </w:r>
          </w:p>
          <w:p w:rsidR="0018548E" w:rsidRPr="00F17218" w:rsidRDefault="0018548E" w:rsidP="00D6125A">
            <w:pPr>
              <w:shd w:val="clear" w:color="auto" w:fill="FFFFFF"/>
              <w:spacing w:before="80" w:after="80" w:line="240" w:lineRule="atLeast"/>
              <w:ind w:left="360"/>
              <w:contextualSpacing w:val="0"/>
              <w:rPr>
                <w:rFonts w:ascii="Helvetica" w:eastAsia="Times New Roman" w:hAnsi="Helvetica" w:cs="Helvetica"/>
                <w:sz w:val="20"/>
                <w:szCs w:val="20"/>
              </w:rPr>
            </w:pPr>
            <w:hyperlink r:id="rId19" w:history="1">
              <w:r w:rsidRPr="00F17218">
                <w:rPr>
                  <w:rFonts w:ascii="Helvetica" w:eastAsia="Times New Roman" w:hAnsi="Helvetica" w:cs="Helvetica"/>
                  <w:sz w:val="20"/>
                  <w:szCs w:val="20"/>
                  <w:u w:val="single"/>
                </w:rPr>
                <w:t>CCSS.Math.Content.3.NF.A.3</w:t>
              </w:r>
            </w:hyperlink>
            <w:r w:rsidRPr="00F17218">
              <w:rPr>
                <w:rFonts w:ascii="Helvetica" w:eastAsia="Times New Roman" w:hAnsi="Helvetica" w:cs="Helvetica"/>
                <w:sz w:val="20"/>
                <w:szCs w:val="20"/>
              </w:rPr>
              <w:t> Explain equivalence of fractions in special cases, and compare fractions by reasoning about their size.</w:t>
            </w:r>
          </w:p>
          <w:p w:rsidR="0018548E" w:rsidRPr="00F17218" w:rsidRDefault="0018548E" w:rsidP="00D6125A">
            <w:pPr>
              <w:shd w:val="clear" w:color="auto" w:fill="FFFFFF"/>
              <w:spacing w:before="80" w:after="80" w:line="240" w:lineRule="atLeast"/>
              <w:ind w:left="720"/>
              <w:contextualSpacing w:val="0"/>
              <w:rPr>
                <w:rFonts w:ascii="Helvetica" w:eastAsia="Times New Roman" w:hAnsi="Helvetica" w:cs="Helvetica"/>
                <w:sz w:val="20"/>
                <w:szCs w:val="20"/>
              </w:rPr>
            </w:pPr>
            <w:hyperlink r:id="rId20" w:history="1">
              <w:r w:rsidRPr="00F17218">
                <w:rPr>
                  <w:rFonts w:ascii="Helvetica" w:eastAsia="Times New Roman" w:hAnsi="Helvetica" w:cs="Helvetica"/>
                  <w:sz w:val="20"/>
                  <w:szCs w:val="20"/>
                  <w:u w:val="single"/>
                </w:rPr>
                <w:t>CCSS.Math.Content.3.NF.A.3a</w:t>
              </w:r>
            </w:hyperlink>
            <w:r w:rsidRPr="00F17218">
              <w:rPr>
                <w:rFonts w:ascii="Helvetica" w:eastAsia="Times New Roman" w:hAnsi="Helvetica" w:cs="Helvetica"/>
                <w:sz w:val="20"/>
                <w:szCs w:val="20"/>
              </w:rPr>
              <w:t> Understand two fractions as equivalent (equal) if they are the same size, or the same point on a number line.</w:t>
            </w:r>
          </w:p>
          <w:p w:rsidR="0018548E" w:rsidRPr="00F17218" w:rsidRDefault="0018548E" w:rsidP="00D6125A">
            <w:pPr>
              <w:shd w:val="clear" w:color="auto" w:fill="FFFFFF"/>
              <w:spacing w:before="80" w:after="80" w:line="240" w:lineRule="atLeast"/>
              <w:ind w:left="720"/>
              <w:contextualSpacing w:val="0"/>
              <w:rPr>
                <w:rFonts w:ascii="Helvetica" w:eastAsia="Times New Roman" w:hAnsi="Helvetica" w:cs="Helvetica"/>
                <w:sz w:val="20"/>
                <w:szCs w:val="20"/>
              </w:rPr>
            </w:pPr>
            <w:hyperlink r:id="rId21" w:history="1">
              <w:r w:rsidRPr="00F17218">
                <w:rPr>
                  <w:rFonts w:ascii="Helvetica" w:eastAsia="Times New Roman" w:hAnsi="Helvetica" w:cs="Helvetica"/>
                  <w:sz w:val="20"/>
                  <w:szCs w:val="20"/>
                  <w:u w:val="single"/>
                </w:rPr>
                <w:t>CCSS.Math.Content.3.NF.A.3b</w:t>
              </w:r>
            </w:hyperlink>
            <w:r w:rsidRPr="00F17218">
              <w:rPr>
                <w:rFonts w:ascii="Helvetica" w:eastAsia="Times New Roman" w:hAnsi="Helvetica" w:cs="Helvetica"/>
                <w:sz w:val="20"/>
                <w:szCs w:val="20"/>
              </w:rPr>
              <w:t> Recognize and generate simple equivalent fractions</w:t>
            </w:r>
            <w:r>
              <w:rPr>
                <w:rFonts w:ascii="Helvetica" w:eastAsia="Times New Roman" w:hAnsi="Helvetica" w:cs="Helvetica"/>
                <w:sz w:val="20"/>
                <w:szCs w:val="20"/>
              </w:rPr>
              <w:t xml:space="preserve">… </w:t>
            </w:r>
            <w:r w:rsidRPr="00F17218">
              <w:rPr>
                <w:rFonts w:ascii="Helvetica" w:eastAsia="Times New Roman" w:hAnsi="Helvetica" w:cs="Helvetica"/>
                <w:sz w:val="20"/>
                <w:szCs w:val="20"/>
              </w:rPr>
              <w:t>. Explain why the fractions are equivalent, e.g., by using a visual fraction model.</w:t>
            </w:r>
          </w:p>
          <w:p w:rsidR="0018548E" w:rsidRDefault="0018548E" w:rsidP="00D6125A">
            <w:pPr>
              <w:shd w:val="clear" w:color="auto" w:fill="FFFFFF"/>
              <w:spacing w:before="80" w:after="80" w:line="240" w:lineRule="atLeast"/>
              <w:ind w:left="720"/>
              <w:contextualSpacing w:val="0"/>
              <w:rPr>
                <w:rFonts w:ascii="Helvetica" w:eastAsia="Times New Roman" w:hAnsi="Helvetica" w:cs="Helvetica"/>
                <w:sz w:val="20"/>
                <w:szCs w:val="20"/>
              </w:rPr>
            </w:pPr>
            <w:hyperlink r:id="rId22" w:history="1">
              <w:r w:rsidRPr="00F17218">
                <w:rPr>
                  <w:rFonts w:ascii="Helvetica" w:eastAsia="Times New Roman" w:hAnsi="Helvetica" w:cs="Helvetica"/>
                  <w:sz w:val="20"/>
                  <w:szCs w:val="20"/>
                  <w:u w:val="single"/>
                </w:rPr>
                <w:t>CCSS.Math.Content.3.NF.A.3c</w:t>
              </w:r>
            </w:hyperlink>
            <w:r w:rsidRPr="00F17218">
              <w:rPr>
                <w:rFonts w:ascii="Helvetica" w:eastAsia="Times New Roman" w:hAnsi="Helvetica" w:cs="Helvetica"/>
                <w:sz w:val="20"/>
                <w:szCs w:val="20"/>
              </w:rPr>
              <w:t> Express whole numbers as fractions, and recognize fractions that are equivalent to whole numbers. </w:t>
            </w:r>
            <w:r w:rsidRPr="00F17218">
              <w:rPr>
                <w:rFonts w:ascii="Helvetica" w:eastAsia="Times New Roman" w:hAnsi="Helvetica" w:cs="Helvetica"/>
                <w:i/>
                <w:iCs/>
                <w:sz w:val="20"/>
                <w:szCs w:val="20"/>
              </w:rPr>
              <w:t>Examples: Express 3 in the form 3 = 3/1; recognize that 6/1 = 6; locate 4/4 and 1 at the same point of a number line diagram</w:t>
            </w:r>
            <w:r w:rsidRPr="00F17218">
              <w:rPr>
                <w:rFonts w:ascii="Helvetica" w:eastAsia="Times New Roman" w:hAnsi="Helvetica" w:cs="Helvetica"/>
                <w:sz w:val="20"/>
                <w:szCs w:val="20"/>
              </w:rPr>
              <w:t>.</w:t>
            </w:r>
          </w:p>
          <w:p w:rsidR="0018548E" w:rsidRPr="00F17218" w:rsidRDefault="0018548E" w:rsidP="00D6125A">
            <w:pPr>
              <w:shd w:val="clear" w:color="auto" w:fill="FFFFFF"/>
              <w:spacing w:before="80" w:after="80" w:line="240" w:lineRule="atLeast"/>
              <w:ind w:left="360"/>
              <w:contextualSpacing w:val="0"/>
              <w:rPr>
                <w:rFonts w:ascii="Helvetica" w:eastAsia="Times New Roman" w:hAnsi="Helvetica" w:cs="Helvetica"/>
                <w:sz w:val="20"/>
                <w:szCs w:val="20"/>
              </w:rPr>
            </w:pPr>
            <w:hyperlink r:id="rId23" w:history="1">
              <w:r w:rsidRPr="00F17218">
                <w:rPr>
                  <w:rFonts w:ascii="Helvetica" w:eastAsia="Times New Roman" w:hAnsi="Helvetica" w:cs="Helvetica"/>
                  <w:sz w:val="20"/>
                  <w:szCs w:val="20"/>
                  <w:u w:val="single"/>
                </w:rPr>
                <w:t>CCSS.Math.Content.3.NF.A.3d</w:t>
              </w:r>
            </w:hyperlink>
            <w:r w:rsidRPr="00F17218">
              <w:rPr>
                <w:rFonts w:ascii="Helvetica" w:eastAsia="Times New Roman" w:hAnsi="Helvetica" w:cs="Helvetica"/>
                <w:sz w:val="20"/>
                <w:szCs w:val="20"/>
              </w:rPr>
              <w:t> 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tc>
      </w:tr>
    </w:tbl>
    <w:p w:rsidR="0018548E" w:rsidRDefault="0018548E" w:rsidP="0018548E"/>
    <w:p w:rsidR="0018548E" w:rsidRPr="00F17218" w:rsidRDefault="0018548E" w:rsidP="0018548E">
      <w:r w:rsidRPr="00EF532C">
        <w:rPr>
          <w:b/>
        </w:rPr>
        <w:t>Reasoning</w:t>
      </w:r>
      <w:r w:rsidRPr="00F17218">
        <w:t xml:space="preserve"> </w:t>
      </w:r>
      <w:r w:rsidRPr="000370CD">
        <w:rPr>
          <w:b/>
        </w:rPr>
        <w:t>with unit fractions</w:t>
      </w:r>
      <w:r w:rsidRPr="00F17218">
        <w:t xml:space="preserve"> can explain some comparisons without relying on a picture and also without computing common denominators.  This kind of reasoning builds a good foundation for future fraction learning.  The two most important examples of this are comparisons when either the denominators are already the same or the numerators are already the same in the two fractions.</w:t>
      </w:r>
    </w:p>
    <w:p w:rsidR="0018548E" w:rsidRPr="00F17218" w:rsidRDefault="0018548E" w:rsidP="0018548E">
      <w:pPr>
        <w:pStyle w:val="ListParagraph"/>
        <w:numPr>
          <w:ilvl w:val="0"/>
          <w:numId w:val="1"/>
        </w:numPr>
      </w:pPr>
      <w:r w:rsidRPr="00F17218">
        <w:t xml:space="preserve">If the denominators are the same, then the fractions are composed of </w:t>
      </w:r>
      <w:r w:rsidRPr="00F17218">
        <w:rPr>
          <w:i/>
        </w:rPr>
        <w:t>unit fractions of the same size</w:t>
      </w:r>
      <w:r w:rsidRPr="00F17218">
        <w:t xml:space="preserve">, so the fraction with more units is larger. </w:t>
      </w:r>
    </w:p>
    <w:p w:rsidR="0018548E" w:rsidRPr="00F17218" w:rsidRDefault="0018548E" w:rsidP="0018548E">
      <w:pPr>
        <w:pStyle w:val="ListParagraph"/>
        <w:numPr>
          <w:ilvl w:val="0"/>
          <w:numId w:val="1"/>
        </w:numPr>
      </w:pPr>
      <w:r w:rsidRPr="00F17218">
        <w:t>If the numerators are the same, then the fractions are comp</w:t>
      </w:r>
      <w:r>
        <w:t>osed of the same number of unit</w:t>
      </w:r>
      <w:r w:rsidRPr="00F17218">
        <w:t xml:space="preserve"> fractions, so we should compare the </w:t>
      </w:r>
      <w:r>
        <w:t xml:space="preserve">size of the </w:t>
      </w:r>
      <w:r w:rsidRPr="00F17218">
        <w:t xml:space="preserve">unit fractions.  </w:t>
      </w:r>
      <w:r>
        <w:t>Remember that un</w:t>
      </w:r>
      <w:r w:rsidRPr="00F17218">
        <w:t xml:space="preserve">it fractions are made by dividing a whole into a given number of equal sized pieces.  </w:t>
      </w:r>
      <w:r w:rsidRPr="00F17218">
        <w:rPr>
          <w:i/>
        </w:rPr>
        <w:t>If the whole is divided into more pieces, each unit fraction must be smaller</w:t>
      </w:r>
      <w:r>
        <w:t>.</w:t>
      </w:r>
      <w:r w:rsidRPr="00F17218">
        <w:t xml:space="preserve"> </w:t>
      </w:r>
      <w:r>
        <w:t>T</w:t>
      </w:r>
      <w:r w:rsidRPr="00F17218">
        <w:t>he fraction with the larger denominator is composed of smaller unit fractions, so i</w:t>
      </w:r>
      <w:r>
        <w:t>t</w:t>
      </w:r>
      <w:r w:rsidRPr="00F17218">
        <w:t>s size must be smaller.</w:t>
      </w:r>
    </w:p>
    <w:p w:rsidR="0018548E" w:rsidRPr="00F17218" w:rsidRDefault="0018548E" w:rsidP="0018548E"/>
    <w:p w:rsidR="0018548E" w:rsidRPr="00F17218" w:rsidRDefault="0018548E" w:rsidP="0018548E">
      <w:r w:rsidRPr="00F17218">
        <w:t>Explaining comparisons using unit fractions is probably new to you.  Practice with these pairs of fractions:</w:t>
      </w:r>
    </w:p>
    <w:p w:rsidR="0018548E" w:rsidRPr="00F17218" w:rsidRDefault="0018548E" w:rsidP="0018548E">
      <w:pPr>
        <w:tabs>
          <w:tab w:val="left" w:pos="1800"/>
        </w:tabs>
      </w:pPr>
      <w:r w:rsidRPr="00F17218">
        <w:tab/>
      </w:r>
    </w:p>
    <w:tbl>
      <w:tblPr>
        <w:tblStyle w:val="TableGrid"/>
        <w:tblW w:w="0" w:type="auto"/>
        <w:tblLook w:val="04A0" w:firstRow="1" w:lastRow="0" w:firstColumn="1" w:lastColumn="0" w:noHBand="0" w:noVBand="1"/>
      </w:tblPr>
      <w:tblGrid>
        <w:gridCol w:w="3192"/>
        <w:gridCol w:w="3192"/>
        <w:gridCol w:w="3192"/>
      </w:tblGrid>
      <w:tr w:rsidR="0018548E" w:rsidRPr="00F17218" w:rsidTr="00D6125A">
        <w:tc>
          <w:tcPr>
            <w:tcW w:w="3192" w:type="dxa"/>
          </w:tcPr>
          <w:p w:rsidR="0018548E" w:rsidRPr="00F17218" w:rsidRDefault="0018548E" w:rsidP="00D6125A">
            <w:r w:rsidRPr="00F17218">
              <w:t>Explain:</w:t>
            </w:r>
          </w:p>
          <w:p w:rsidR="0018548E" w:rsidRPr="00F17218" w:rsidRDefault="0018548E" w:rsidP="0018548E">
            <w:pPr>
              <w:pStyle w:val="ListParagraph"/>
              <w:numPr>
                <w:ilvl w:val="0"/>
                <w:numId w:val="2"/>
              </w:numPr>
              <w:tabs>
                <w:tab w:val="left" w:pos="180"/>
              </w:tabs>
              <w:ind w:left="0" w:firstLine="0"/>
            </w:pPr>
            <w:r w:rsidRPr="00F17218">
              <w:t>Are the unit fractions the same?</w:t>
            </w:r>
          </w:p>
          <w:p w:rsidR="0018548E" w:rsidRPr="00F17218" w:rsidRDefault="0018548E" w:rsidP="0018548E">
            <w:pPr>
              <w:pStyle w:val="ListParagraph"/>
              <w:numPr>
                <w:ilvl w:val="0"/>
                <w:numId w:val="2"/>
              </w:numPr>
              <w:tabs>
                <w:tab w:val="left" w:pos="180"/>
              </w:tabs>
              <w:ind w:left="0" w:firstLine="0"/>
            </w:pPr>
            <w:r w:rsidRPr="00F17218">
              <w:t>If the unit fractions are not the same, which is larger? Why?</w:t>
            </w:r>
          </w:p>
          <w:p w:rsidR="0018548E" w:rsidRPr="00F17218" w:rsidRDefault="0018548E" w:rsidP="0018548E">
            <w:pPr>
              <w:pStyle w:val="ListParagraph"/>
              <w:numPr>
                <w:ilvl w:val="0"/>
                <w:numId w:val="2"/>
              </w:numPr>
              <w:tabs>
                <w:tab w:val="left" w:pos="180"/>
              </w:tabs>
              <w:ind w:left="0" w:firstLine="0"/>
            </w:pPr>
            <w:r w:rsidRPr="00F17218">
              <w:t>Are there the same number of unit fractions?</w:t>
            </w:r>
          </w:p>
          <w:p w:rsidR="0018548E" w:rsidRPr="00F17218" w:rsidRDefault="0018548E" w:rsidP="0018548E">
            <w:pPr>
              <w:pStyle w:val="ListParagraph"/>
              <w:numPr>
                <w:ilvl w:val="0"/>
                <w:numId w:val="2"/>
              </w:numPr>
              <w:tabs>
                <w:tab w:val="left" w:pos="180"/>
              </w:tabs>
              <w:ind w:left="0" w:firstLine="0"/>
            </w:pPr>
            <w:r w:rsidRPr="00F17218">
              <w:t>How does the number of unit fractions and the size of unit fractions tell you which fraction shows the larger amount?</w:t>
            </w:r>
          </w:p>
        </w:tc>
        <w:tc>
          <w:tcPr>
            <w:tcW w:w="3192" w:type="dxa"/>
          </w:tcPr>
          <w:p w:rsidR="0018548E" w:rsidRPr="00F17218" w:rsidRDefault="0018548E" w:rsidP="00D6125A">
            <w:r w:rsidRPr="00F17218">
              <w:t>Which is larger, 7/15 or 8/15?</w:t>
            </w:r>
          </w:p>
        </w:tc>
        <w:tc>
          <w:tcPr>
            <w:tcW w:w="3192" w:type="dxa"/>
          </w:tcPr>
          <w:p w:rsidR="0018548E" w:rsidRPr="00F17218" w:rsidRDefault="0018548E" w:rsidP="00D6125A">
            <w:r w:rsidRPr="00F17218">
              <w:t>Which is larger, 5/8 or 5/9?</w:t>
            </w:r>
          </w:p>
        </w:tc>
      </w:tr>
    </w:tbl>
    <w:p w:rsidR="0018548E" w:rsidRPr="00F17218" w:rsidRDefault="0018548E" w:rsidP="0018548E"/>
    <w:p w:rsidR="0018548E" w:rsidRDefault="0018548E" w:rsidP="0018548E">
      <w:pPr>
        <w:spacing w:after="200" w:line="276" w:lineRule="auto"/>
        <w:contextualSpacing w:val="0"/>
      </w:pPr>
      <w:bookmarkStart w:id="0" w:name="_GoBack"/>
      <w:bookmarkEnd w:id="0"/>
    </w:p>
    <w:sectPr w:rsidR="0018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BD6"/>
    <w:multiLevelType w:val="hybridMultilevel"/>
    <w:tmpl w:val="E25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3C6E"/>
    <w:multiLevelType w:val="hybridMultilevel"/>
    <w:tmpl w:val="2AC63B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76B3284"/>
    <w:multiLevelType w:val="hybridMultilevel"/>
    <w:tmpl w:val="3B5804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2A885562"/>
    <w:multiLevelType w:val="hybridMultilevel"/>
    <w:tmpl w:val="99E8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603E0"/>
    <w:multiLevelType w:val="hybridMultilevel"/>
    <w:tmpl w:val="9D42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04ED4"/>
    <w:multiLevelType w:val="hybridMultilevel"/>
    <w:tmpl w:val="AF08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8E"/>
    <w:rsid w:val="00012A7C"/>
    <w:rsid w:val="00022D3D"/>
    <w:rsid w:val="0018548E"/>
    <w:rsid w:val="00220E04"/>
    <w:rsid w:val="00344697"/>
    <w:rsid w:val="005A3B17"/>
    <w:rsid w:val="00881DA5"/>
    <w:rsid w:val="00925291"/>
    <w:rsid w:val="00A722A5"/>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8E"/>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uiPriority w:val="59"/>
    <w:rsid w:val="00185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548E"/>
    <w:rPr>
      <w:rFonts w:ascii="Tahoma" w:hAnsi="Tahoma" w:cs="Tahoma"/>
      <w:sz w:val="16"/>
      <w:szCs w:val="16"/>
    </w:rPr>
  </w:style>
  <w:style w:type="character" w:customStyle="1" w:styleId="BalloonTextChar">
    <w:name w:val="Balloon Text Char"/>
    <w:basedOn w:val="DefaultParagraphFont"/>
    <w:link w:val="BalloonText"/>
    <w:uiPriority w:val="99"/>
    <w:semiHidden/>
    <w:rsid w:val="00185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8E"/>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uiPriority w:val="59"/>
    <w:rsid w:val="00185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548E"/>
    <w:rPr>
      <w:rFonts w:ascii="Tahoma" w:hAnsi="Tahoma" w:cs="Tahoma"/>
      <w:sz w:val="16"/>
      <w:szCs w:val="16"/>
    </w:rPr>
  </w:style>
  <w:style w:type="character" w:customStyle="1" w:styleId="BalloonTextChar">
    <w:name w:val="Balloon Text Char"/>
    <w:basedOn w:val="DefaultParagraphFont"/>
    <w:link w:val="BalloonText"/>
    <w:uiPriority w:val="99"/>
    <w:semiHidden/>
    <w:rsid w:val="00185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2/G/A/3" TargetMode="External"/><Relationship Id="rId13" Type="http://schemas.openxmlformats.org/officeDocument/2006/relationships/image" Target="media/image4.emf"/><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hyperlink" Target="http://www.corestandards.org/Math/Content/NF/A/3/b" TargetMode="External"/><Relationship Id="rId7" Type="http://schemas.openxmlformats.org/officeDocument/2006/relationships/image" Target="media/image2.emf"/><Relationship Id="rId12" Type="http://schemas.openxmlformats.org/officeDocument/2006/relationships/hyperlink" Target="http://www.corestandards.org/Math/Content/4/NF/B/3" TargetMode="External"/><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www.corestandards.org/Math/Content/NF/A/3/a"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corestandards.org/Math/Content/3/NF/A/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corestandards.org/Math/Content/NF/A/3/d" TargetMode="External"/><Relationship Id="rId10" Type="http://schemas.openxmlformats.org/officeDocument/2006/relationships/image" Target="media/image3.emf"/><Relationship Id="rId19" Type="http://schemas.openxmlformats.org/officeDocument/2006/relationships/hyperlink" Target="http://www.corestandards.org/Math/Content/3/NF/A/3" TargetMode="External"/><Relationship Id="rId4" Type="http://schemas.openxmlformats.org/officeDocument/2006/relationships/settings" Target="settings.xml"/><Relationship Id="rId9" Type="http://schemas.openxmlformats.org/officeDocument/2006/relationships/hyperlink" Target="http://www.corestandards.org/Math/Content/3/NF/A/2" TargetMode="External"/><Relationship Id="rId14" Type="http://schemas.openxmlformats.org/officeDocument/2006/relationships/image" Target="media/image5.emf"/><Relationship Id="rId22" Type="http://schemas.openxmlformats.org/officeDocument/2006/relationships/hyperlink" Target="http://www.corestandards.org/Math/Content/NF/A/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2014-04-19T17:53:00Z</dcterms:created>
  <dcterms:modified xsi:type="dcterms:W3CDTF">2014-04-19T18:28:00Z</dcterms:modified>
</cp:coreProperties>
</file>